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etableauclaire"/>
        <w:tblW w:w="0" w:type="auto"/>
        <w:tblInd w:w="-431" w:type="dxa"/>
        <w:tblLayout w:type="fixed"/>
        <w:tblLook w:val="04A0" w:firstRow="1" w:lastRow="0" w:firstColumn="1" w:lastColumn="0" w:noHBand="0" w:noVBand="1"/>
      </w:tblPr>
      <w:tblGrid>
        <w:gridCol w:w="1986"/>
        <w:gridCol w:w="7507"/>
      </w:tblGrid>
      <w:tr w:rsidR="00882565" w:rsidRPr="00FD7B2B" w:rsidTr="003B0C9C">
        <w:tc>
          <w:tcPr>
            <w:tcW w:w="1986" w:type="dxa"/>
          </w:tcPr>
          <w:p w:rsidR="00882565" w:rsidRPr="0089456D" w:rsidRDefault="00882565" w:rsidP="003B0C9C">
            <w:pPr>
              <w:rPr>
                <w:rFonts w:ascii="Arial" w:hAnsi="Arial" w:cs="Arial"/>
                <w:b/>
                <w:bCs/>
                <w:sz w:val="24"/>
                <w:szCs w:val="24"/>
                <w:u w:val="single"/>
              </w:rPr>
            </w:pPr>
            <w:r w:rsidRPr="0089456D">
              <w:rPr>
                <w:rFonts w:ascii="Arial" w:hAnsi="Arial" w:cs="Arial"/>
                <w:b/>
                <w:bCs/>
                <w:sz w:val="24"/>
                <w:szCs w:val="24"/>
                <w:u w:val="single"/>
              </w:rPr>
              <w:t>Jugement</w:t>
            </w:r>
          </w:p>
          <w:p w:rsidR="00882565" w:rsidRPr="0089456D" w:rsidRDefault="00882565" w:rsidP="003B0C9C">
            <w:pPr>
              <w:rPr>
                <w:rFonts w:ascii="Arial" w:hAnsi="Arial" w:cs="Arial"/>
                <w:b/>
                <w:bCs/>
                <w:sz w:val="24"/>
                <w:szCs w:val="24"/>
                <w:u w:val="single"/>
              </w:rPr>
            </w:pPr>
            <w:r w:rsidRPr="0089456D">
              <w:rPr>
                <w:rFonts w:ascii="Arial" w:hAnsi="Arial" w:cs="Arial"/>
                <w:b/>
                <w:bCs/>
                <w:sz w:val="24"/>
                <w:szCs w:val="24"/>
                <w:u w:val="single"/>
              </w:rPr>
              <w:t>Commercial</w:t>
            </w:r>
          </w:p>
          <w:p w:rsidR="00882565" w:rsidRPr="0089456D" w:rsidRDefault="00882565" w:rsidP="003B0C9C">
            <w:pPr>
              <w:rPr>
                <w:rFonts w:ascii="Arial" w:hAnsi="Arial" w:cs="Arial"/>
                <w:b/>
                <w:bCs/>
                <w:sz w:val="24"/>
                <w:szCs w:val="24"/>
                <w:u w:val="single"/>
              </w:rPr>
            </w:pPr>
            <w:r>
              <w:rPr>
                <w:rFonts w:ascii="Arial" w:hAnsi="Arial" w:cs="Arial"/>
                <w:b/>
                <w:bCs/>
                <w:sz w:val="24"/>
                <w:szCs w:val="24"/>
                <w:u w:val="single"/>
              </w:rPr>
              <w:t>N°</w:t>
            </w:r>
            <w:r w:rsidR="00D77329">
              <w:rPr>
                <w:rFonts w:ascii="Arial" w:hAnsi="Arial" w:cs="Arial"/>
                <w:b/>
                <w:bCs/>
                <w:sz w:val="24"/>
                <w:szCs w:val="24"/>
                <w:u w:val="single"/>
              </w:rPr>
              <w:t>121</w:t>
            </w:r>
          </w:p>
          <w:p w:rsidR="00882565" w:rsidRPr="0089456D" w:rsidRDefault="009D5AA1" w:rsidP="003B0C9C">
            <w:pPr>
              <w:rPr>
                <w:rFonts w:ascii="Arial" w:hAnsi="Arial" w:cs="Arial"/>
                <w:b/>
                <w:bCs/>
                <w:sz w:val="24"/>
                <w:szCs w:val="24"/>
                <w:u w:val="single"/>
              </w:rPr>
            </w:pPr>
            <w:r>
              <w:rPr>
                <w:rFonts w:ascii="Arial" w:hAnsi="Arial" w:cs="Arial"/>
                <w:b/>
                <w:bCs/>
                <w:sz w:val="24"/>
                <w:szCs w:val="24"/>
                <w:u w:val="single"/>
              </w:rPr>
              <w:t>Du 17/10</w:t>
            </w:r>
            <w:r w:rsidR="00882565">
              <w:rPr>
                <w:rFonts w:ascii="Arial" w:hAnsi="Arial" w:cs="Arial"/>
                <w:b/>
                <w:bCs/>
                <w:sz w:val="24"/>
                <w:szCs w:val="24"/>
                <w:u w:val="single"/>
              </w:rPr>
              <w:t>/2017</w:t>
            </w: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jc w:val="both"/>
              <w:rPr>
                <w:rFonts w:ascii="Arial" w:hAnsi="Arial" w:cs="Arial"/>
                <w:b/>
                <w:bCs/>
                <w:sz w:val="24"/>
                <w:szCs w:val="24"/>
                <w:u w:val="single"/>
              </w:rPr>
            </w:pPr>
            <w:r>
              <w:rPr>
                <w:rFonts w:ascii="Arial" w:hAnsi="Arial" w:cs="Arial"/>
                <w:b/>
                <w:bCs/>
                <w:sz w:val="24"/>
                <w:szCs w:val="24"/>
                <w:u w:val="single"/>
              </w:rPr>
              <w:t>CONTRADICTOIRE</w:t>
            </w: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A86024" w:rsidP="003B0C9C">
            <w:pPr>
              <w:rPr>
                <w:rFonts w:ascii="Arial" w:hAnsi="Arial" w:cs="Arial"/>
                <w:b/>
                <w:bCs/>
                <w:sz w:val="24"/>
                <w:szCs w:val="24"/>
                <w:u w:val="single"/>
              </w:rPr>
            </w:pPr>
            <w:r w:rsidRPr="008B71F5">
              <w:rPr>
                <w:rFonts w:ascii="Arial" w:hAnsi="Arial" w:cs="Arial"/>
                <w:b/>
                <w:sz w:val="24"/>
                <w:szCs w:val="24"/>
                <w:u w:val="single"/>
              </w:rPr>
              <w:t>LA SOCIETE DE CONSTRUCTION ET DE GESTION DES MARCHES (SOCOGEM) SA</w:t>
            </w: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rPr>
            </w:pPr>
            <w:r w:rsidRPr="0089456D">
              <w:rPr>
                <w:rFonts w:ascii="Arial" w:hAnsi="Arial" w:cs="Arial"/>
                <w:b/>
                <w:bCs/>
                <w:sz w:val="24"/>
                <w:szCs w:val="24"/>
              </w:rPr>
              <w:t>C /</w:t>
            </w:r>
          </w:p>
          <w:p w:rsidR="00882565" w:rsidRPr="0089456D" w:rsidRDefault="00A86024" w:rsidP="003B0C9C">
            <w:pPr>
              <w:rPr>
                <w:rFonts w:ascii="Arial" w:hAnsi="Arial" w:cs="Arial"/>
                <w:b/>
                <w:bCs/>
                <w:sz w:val="24"/>
                <w:szCs w:val="24"/>
              </w:rPr>
            </w:pPr>
            <w:r>
              <w:rPr>
                <w:rFonts w:ascii="Arial" w:hAnsi="Arial" w:cs="Arial"/>
                <w:b/>
                <w:bCs/>
                <w:sz w:val="24"/>
                <w:szCs w:val="24"/>
              </w:rPr>
              <w:t>Le SYNDIC</w:t>
            </w:r>
            <w:bookmarkStart w:id="0" w:name="_GoBack"/>
            <w:bookmarkEnd w:id="0"/>
          </w:p>
          <w:p w:rsidR="00882565" w:rsidRPr="0089456D" w:rsidRDefault="00A86024" w:rsidP="003B0C9C">
            <w:pPr>
              <w:rPr>
                <w:rFonts w:ascii="Arial" w:hAnsi="Arial" w:cs="Arial"/>
                <w:b/>
                <w:bCs/>
                <w:sz w:val="24"/>
                <w:szCs w:val="24"/>
                <w:u w:val="single"/>
              </w:rPr>
            </w:pPr>
            <w:r>
              <w:rPr>
                <w:rFonts w:ascii="Arial" w:hAnsi="Arial" w:cs="Arial"/>
                <w:b/>
                <w:bCs/>
                <w:sz w:val="24"/>
                <w:szCs w:val="24"/>
                <w:u w:val="single"/>
              </w:rPr>
              <w:t>IBRAHIM ISSOUFOU</w:t>
            </w:r>
            <w:r w:rsidRPr="0089456D">
              <w:rPr>
                <w:rFonts w:ascii="Arial" w:hAnsi="Arial" w:cs="Arial"/>
                <w:b/>
                <w:bCs/>
                <w:sz w:val="24"/>
                <w:szCs w:val="24"/>
                <w:u w:val="single"/>
              </w:rPr>
              <w:t xml:space="preserve"> </w:t>
            </w: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p w:rsidR="00882565" w:rsidRPr="0089456D" w:rsidRDefault="00882565" w:rsidP="003B0C9C">
            <w:pPr>
              <w:rPr>
                <w:rFonts w:ascii="Arial" w:hAnsi="Arial" w:cs="Arial"/>
                <w:b/>
                <w:bCs/>
                <w:sz w:val="24"/>
                <w:szCs w:val="24"/>
                <w:u w:val="single"/>
              </w:rPr>
            </w:pPr>
          </w:p>
        </w:tc>
        <w:tc>
          <w:tcPr>
            <w:tcW w:w="7507" w:type="dxa"/>
          </w:tcPr>
          <w:p w:rsidR="00882565" w:rsidRDefault="00882565" w:rsidP="004A3920">
            <w:pPr>
              <w:jc w:val="center"/>
              <w:rPr>
                <w:rFonts w:ascii="Arial" w:hAnsi="Arial" w:cs="Arial"/>
                <w:b/>
                <w:bCs/>
                <w:sz w:val="24"/>
                <w:szCs w:val="24"/>
                <w:u w:val="single"/>
              </w:rPr>
            </w:pPr>
            <w:r w:rsidRPr="00EE1C01">
              <w:rPr>
                <w:rFonts w:ascii="Arial" w:hAnsi="Arial" w:cs="Arial"/>
                <w:b/>
                <w:bCs/>
                <w:sz w:val="24"/>
                <w:szCs w:val="24"/>
                <w:u w:val="single"/>
              </w:rPr>
              <w:lastRenderedPageBreak/>
              <w:t>REPUBLIQUE DU NIGER                                                                                    COUR D’APPEL DE NIAMEY                                                                       TRIBUNAL DE COMMERCE DE NIAMEY</w:t>
            </w:r>
          </w:p>
          <w:p w:rsidR="00882565" w:rsidRPr="001E2DB3" w:rsidRDefault="00882565" w:rsidP="003B0C9C">
            <w:pPr>
              <w:jc w:val="center"/>
              <w:rPr>
                <w:rFonts w:ascii="Arial" w:hAnsi="Arial" w:cs="Arial"/>
                <w:b/>
                <w:bCs/>
                <w:sz w:val="24"/>
                <w:szCs w:val="24"/>
                <w:u w:val="single"/>
              </w:rPr>
            </w:pPr>
            <w:r w:rsidRPr="001E2DB3">
              <w:rPr>
                <w:rFonts w:ascii="Arial" w:hAnsi="Arial" w:cs="Arial"/>
                <w:b/>
                <w:bCs/>
                <w:sz w:val="24"/>
                <w:szCs w:val="24"/>
                <w:u w:val="single"/>
              </w:rPr>
              <w:t xml:space="preserve">AUDIENCE </w:t>
            </w:r>
            <w:r>
              <w:rPr>
                <w:rFonts w:ascii="Arial" w:hAnsi="Arial" w:cs="Arial"/>
                <w:b/>
                <w:bCs/>
                <w:sz w:val="24"/>
                <w:szCs w:val="24"/>
                <w:u w:val="single"/>
              </w:rPr>
              <w:t>PUBLIQUE ORDINAIRE DU 17/10/</w:t>
            </w:r>
            <w:r w:rsidRPr="001E2DB3">
              <w:rPr>
                <w:rFonts w:ascii="Arial" w:hAnsi="Arial" w:cs="Arial"/>
                <w:b/>
                <w:bCs/>
                <w:sz w:val="24"/>
                <w:szCs w:val="24"/>
                <w:u w:val="single"/>
              </w:rPr>
              <w:t>2017</w:t>
            </w:r>
          </w:p>
          <w:p w:rsidR="00882565" w:rsidRPr="0089456D" w:rsidRDefault="00882565" w:rsidP="003B0C9C">
            <w:pPr>
              <w:pStyle w:val="Sansinterligne"/>
              <w:spacing w:line="276" w:lineRule="auto"/>
              <w:jc w:val="both"/>
              <w:rPr>
                <w:rFonts w:ascii="Arial" w:hAnsi="Arial" w:cs="Arial"/>
                <w:sz w:val="24"/>
                <w:szCs w:val="24"/>
              </w:rPr>
            </w:pPr>
            <w:r w:rsidRPr="0089456D">
              <w:rPr>
                <w:rFonts w:ascii="Arial" w:hAnsi="Arial" w:cs="Arial"/>
                <w:sz w:val="24"/>
                <w:szCs w:val="24"/>
              </w:rPr>
              <w:t>Le Trib</w:t>
            </w:r>
            <w:r w:rsidR="00554CC8">
              <w:rPr>
                <w:rFonts w:ascii="Arial" w:hAnsi="Arial" w:cs="Arial"/>
                <w:sz w:val="24"/>
                <w:szCs w:val="24"/>
              </w:rPr>
              <w:t>unal en son audience</w:t>
            </w:r>
            <w:r w:rsidRPr="0089456D">
              <w:rPr>
                <w:rFonts w:ascii="Arial" w:hAnsi="Arial" w:cs="Arial"/>
                <w:sz w:val="24"/>
                <w:szCs w:val="24"/>
              </w:rPr>
              <w:t xml:space="preserve"> du </w:t>
            </w:r>
            <w:r w:rsidR="003B5BC2">
              <w:rPr>
                <w:rFonts w:ascii="Arial" w:hAnsi="Arial" w:cs="Arial"/>
                <w:sz w:val="24"/>
                <w:szCs w:val="24"/>
              </w:rPr>
              <w:t>dix-sept octobre</w:t>
            </w:r>
            <w:r w:rsidRPr="0089456D">
              <w:rPr>
                <w:rFonts w:ascii="Arial" w:hAnsi="Arial" w:cs="Arial"/>
                <w:sz w:val="24"/>
                <w:szCs w:val="24"/>
              </w:rPr>
              <w:t xml:space="preserve"> Deux mil </w:t>
            </w:r>
            <w:r>
              <w:rPr>
                <w:rFonts w:ascii="Arial" w:hAnsi="Arial" w:cs="Arial"/>
                <w:sz w:val="24"/>
                <w:szCs w:val="24"/>
              </w:rPr>
              <w:t>Dix Sept</w:t>
            </w:r>
            <w:r w:rsidRPr="0089456D">
              <w:rPr>
                <w:rFonts w:ascii="Arial" w:hAnsi="Arial" w:cs="Arial"/>
                <w:sz w:val="24"/>
                <w:szCs w:val="24"/>
              </w:rPr>
              <w:t xml:space="preserve"> en laquelle siégeaient  messieurs : </w:t>
            </w:r>
            <w:r w:rsidRPr="0089456D">
              <w:rPr>
                <w:rFonts w:ascii="Arial" w:hAnsi="Arial" w:cs="Arial"/>
                <w:b/>
                <w:sz w:val="24"/>
                <w:szCs w:val="24"/>
              </w:rPr>
              <w:t>ZAKARIAOU SEIBOU DAOUDA,</w:t>
            </w:r>
            <w:r w:rsidRPr="0089456D">
              <w:rPr>
                <w:rFonts w:ascii="Arial" w:hAnsi="Arial" w:cs="Arial"/>
                <w:sz w:val="24"/>
                <w:szCs w:val="24"/>
              </w:rPr>
              <w:t xml:space="preserve"> </w:t>
            </w:r>
            <w:r w:rsidRPr="0089456D">
              <w:rPr>
                <w:rFonts w:ascii="Arial" w:hAnsi="Arial" w:cs="Arial"/>
                <w:b/>
                <w:sz w:val="24"/>
                <w:szCs w:val="24"/>
              </w:rPr>
              <w:t>Président</w:t>
            </w:r>
            <w:r w:rsidRPr="0089456D">
              <w:rPr>
                <w:rFonts w:ascii="Arial" w:hAnsi="Arial" w:cs="Arial"/>
                <w:sz w:val="24"/>
                <w:szCs w:val="24"/>
              </w:rPr>
              <w:t xml:space="preserve"> et  Messieurs </w:t>
            </w:r>
            <w:r w:rsidRPr="0089456D">
              <w:rPr>
                <w:rFonts w:ascii="Arial" w:hAnsi="Arial" w:cs="Arial"/>
                <w:b/>
                <w:sz w:val="24"/>
                <w:szCs w:val="24"/>
              </w:rPr>
              <w:t xml:space="preserve">YACOUBA DAN MARADI ET </w:t>
            </w:r>
            <w:r>
              <w:rPr>
                <w:rFonts w:ascii="Arial" w:hAnsi="Arial" w:cs="Arial"/>
                <w:b/>
                <w:sz w:val="24"/>
                <w:szCs w:val="24"/>
              </w:rPr>
              <w:t>IBBA HAMED IBRAHIM</w:t>
            </w:r>
            <w:r w:rsidRPr="0089456D">
              <w:rPr>
                <w:rFonts w:ascii="Arial" w:hAnsi="Arial" w:cs="Arial"/>
                <w:sz w:val="24"/>
                <w:szCs w:val="24"/>
              </w:rPr>
              <w:t xml:space="preserve">, </w:t>
            </w:r>
            <w:r w:rsidRPr="0089456D">
              <w:rPr>
                <w:rFonts w:ascii="Arial" w:hAnsi="Arial" w:cs="Arial"/>
                <w:b/>
                <w:sz w:val="24"/>
                <w:szCs w:val="24"/>
              </w:rPr>
              <w:t>Juges Consulaires</w:t>
            </w:r>
            <w:r w:rsidRPr="0089456D">
              <w:rPr>
                <w:rFonts w:ascii="Arial" w:hAnsi="Arial" w:cs="Arial"/>
                <w:sz w:val="24"/>
                <w:szCs w:val="24"/>
              </w:rPr>
              <w:t xml:space="preserve"> avec voies délibératives  avec l’assistance de </w:t>
            </w:r>
            <w:r w:rsidRPr="0089456D">
              <w:rPr>
                <w:rFonts w:ascii="Arial" w:hAnsi="Arial" w:cs="Arial"/>
                <w:b/>
                <w:sz w:val="24"/>
                <w:szCs w:val="24"/>
              </w:rPr>
              <w:t xml:space="preserve">Madame </w:t>
            </w:r>
            <w:r w:rsidR="00D77329">
              <w:rPr>
                <w:rFonts w:ascii="Arial" w:hAnsi="Arial" w:cs="Arial"/>
                <w:b/>
                <w:sz w:val="24"/>
                <w:szCs w:val="24"/>
              </w:rPr>
              <w:t>CISSE S</w:t>
            </w:r>
            <w:r w:rsidR="008D2009">
              <w:rPr>
                <w:rFonts w:ascii="Arial" w:hAnsi="Arial" w:cs="Arial"/>
                <w:b/>
                <w:sz w:val="24"/>
                <w:szCs w:val="24"/>
              </w:rPr>
              <w:t>ALAMATOU MAHAMADOU</w:t>
            </w:r>
            <w:r w:rsidRPr="0089456D">
              <w:rPr>
                <w:rFonts w:ascii="Arial" w:hAnsi="Arial" w:cs="Arial"/>
                <w:sz w:val="24"/>
                <w:szCs w:val="24"/>
              </w:rPr>
              <w:t xml:space="preserve">, </w:t>
            </w:r>
            <w:r w:rsidRPr="0089456D">
              <w:rPr>
                <w:rFonts w:ascii="Arial" w:hAnsi="Arial" w:cs="Arial"/>
                <w:b/>
                <w:sz w:val="24"/>
                <w:szCs w:val="24"/>
              </w:rPr>
              <w:t>Greffière</w:t>
            </w:r>
            <w:r>
              <w:rPr>
                <w:rFonts w:ascii="Arial" w:hAnsi="Arial" w:cs="Arial"/>
                <w:sz w:val="24"/>
                <w:szCs w:val="24"/>
              </w:rPr>
              <w:t xml:space="preserve"> dudit Tribunal, </w:t>
            </w:r>
            <w:r w:rsidRPr="0089456D">
              <w:rPr>
                <w:rFonts w:ascii="Arial" w:hAnsi="Arial" w:cs="Arial"/>
                <w:sz w:val="24"/>
                <w:szCs w:val="24"/>
              </w:rPr>
              <w:t>a rendu le jugement dont la teneur suit :</w:t>
            </w:r>
          </w:p>
          <w:p w:rsidR="00882565" w:rsidRDefault="00882565" w:rsidP="003B0C9C">
            <w:pPr>
              <w:jc w:val="both"/>
              <w:rPr>
                <w:rFonts w:ascii="Arial" w:hAnsi="Arial" w:cs="Arial"/>
                <w:b/>
                <w:sz w:val="24"/>
                <w:szCs w:val="24"/>
                <w:u w:val="single"/>
              </w:rPr>
            </w:pPr>
            <w:r>
              <w:rPr>
                <w:rFonts w:ascii="Arial" w:hAnsi="Arial" w:cs="Arial"/>
                <w:b/>
                <w:sz w:val="24"/>
                <w:szCs w:val="24"/>
                <w:u w:val="single"/>
              </w:rPr>
              <w:t>ENTRE</w:t>
            </w:r>
          </w:p>
          <w:p w:rsidR="0057021E" w:rsidRPr="008B71F5" w:rsidRDefault="0057021E" w:rsidP="008B71F5">
            <w:pPr>
              <w:jc w:val="both"/>
              <w:rPr>
                <w:rFonts w:ascii="Arial" w:hAnsi="Arial" w:cs="Arial"/>
                <w:sz w:val="24"/>
                <w:szCs w:val="24"/>
              </w:rPr>
            </w:pPr>
            <w:r w:rsidRPr="008B71F5">
              <w:rPr>
                <w:rFonts w:ascii="Arial" w:hAnsi="Arial" w:cs="Arial"/>
                <w:b/>
                <w:sz w:val="24"/>
                <w:szCs w:val="24"/>
                <w:u w:val="single"/>
              </w:rPr>
              <w:t>LA SOCIETE DE CONSTRUCTION ET DE GESTION DES MARCHES (SOCOGEM) SA</w:t>
            </w:r>
            <w:r w:rsidRPr="008B71F5">
              <w:rPr>
                <w:rFonts w:ascii="Arial" w:hAnsi="Arial" w:cs="Arial"/>
                <w:sz w:val="24"/>
                <w:szCs w:val="24"/>
              </w:rPr>
              <w:t xml:space="preserve"> au capital de 40.000.000 F CFA, inscrit au RCCM sous numéro RC 4559 NIF/278/10232 Niamey, ayant son siège social à Niamey, représentée par son Directeur Général assisté de Me YAHAYA HAMADO, Avocat à la Cour ;</w:t>
            </w:r>
          </w:p>
          <w:p w:rsidR="00882565" w:rsidRPr="0089456D" w:rsidRDefault="00882565" w:rsidP="00AC6F0E">
            <w:pPr>
              <w:jc w:val="right"/>
              <w:rPr>
                <w:rFonts w:ascii="Arial" w:hAnsi="Arial" w:cs="Arial"/>
                <w:b/>
                <w:sz w:val="24"/>
                <w:szCs w:val="24"/>
                <w:u w:val="single"/>
              </w:rPr>
            </w:pPr>
            <w:r>
              <w:rPr>
                <w:rFonts w:ascii="Arial" w:hAnsi="Arial" w:cs="Arial"/>
                <w:b/>
                <w:sz w:val="24"/>
                <w:szCs w:val="24"/>
                <w:u w:val="single"/>
              </w:rPr>
              <w:t>Demande</w:t>
            </w:r>
            <w:r w:rsidR="009D5AA1">
              <w:rPr>
                <w:rFonts w:ascii="Arial" w:hAnsi="Arial" w:cs="Arial"/>
                <w:b/>
                <w:sz w:val="24"/>
                <w:szCs w:val="24"/>
                <w:u w:val="single"/>
              </w:rPr>
              <w:t>r</w:t>
            </w:r>
            <w:r w:rsidR="008B71F5">
              <w:rPr>
                <w:rFonts w:ascii="Arial" w:hAnsi="Arial" w:cs="Arial"/>
                <w:b/>
                <w:sz w:val="24"/>
                <w:szCs w:val="24"/>
                <w:u w:val="single"/>
              </w:rPr>
              <w:t>esse</w:t>
            </w:r>
            <w:r w:rsidRPr="0089456D">
              <w:rPr>
                <w:rFonts w:ascii="Arial" w:hAnsi="Arial" w:cs="Arial"/>
                <w:b/>
                <w:sz w:val="24"/>
                <w:szCs w:val="24"/>
                <w:u w:val="single"/>
              </w:rPr>
              <w:t xml:space="preserve"> d’une part ;</w:t>
            </w:r>
          </w:p>
          <w:p w:rsidR="00882565" w:rsidRDefault="00AC6F0E" w:rsidP="003B0C9C">
            <w:pPr>
              <w:rPr>
                <w:rFonts w:ascii="Arial" w:hAnsi="Arial" w:cs="Arial"/>
                <w:bCs/>
                <w:sz w:val="24"/>
                <w:szCs w:val="24"/>
              </w:rPr>
            </w:pPr>
            <w:r>
              <w:rPr>
                <w:rFonts w:ascii="Arial" w:hAnsi="Arial" w:cs="Arial"/>
                <w:b/>
                <w:bCs/>
                <w:sz w:val="24"/>
                <w:szCs w:val="24"/>
                <w:u w:val="single"/>
              </w:rPr>
              <w:t>IBRAHIM ISSOUFOU</w:t>
            </w:r>
            <w:r>
              <w:rPr>
                <w:rFonts w:ascii="Arial" w:hAnsi="Arial" w:cs="Arial"/>
                <w:bCs/>
                <w:sz w:val="24"/>
                <w:szCs w:val="24"/>
              </w:rPr>
              <w:t>, expert-comptable</w:t>
            </w:r>
            <w:r w:rsidR="007F156F">
              <w:rPr>
                <w:rFonts w:ascii="Arial" w:hAnsi="Arial" w:cs="Arial"/>
                <w:bCs/>
                <w:sz w:val="24"/>
                <w:szCs w:val="24"/>
              </w:rPr>
              <w:t xml:space="preserve"> près les cours et tribunaux de la République du Niger</w:t>
            </w:r>
            <w:r>
              <w:rPr>
                <w:rFonts w:ascii="Arial" w:hAnsi="Arial" w:cs="Arial"/>
                <w:bCs/>
                <w:sz w:val="24"/>
                <w:szCs w:val="24"/>
              </w:rPr>
              <w:t>, syndic du redressement judiciaire de la SOCOGEM, domicilié à Niamey</w:t>
            </w:r>
            <w:r w:rsidR="007F156F">
              <w:rPr>
                <w:rFonts w:ascii="Arial" w:hAnsi="Arial" w:cs="Arial"/>
                <w:bCs/>
                <w:sz w:val="24"/>
                <w:szCs w:val="24"/>
              </w:rPr>
              <w:t> ;</w:t>
            </w:r>
          </w:p>
          <w:p w:rsidR="00521DF3" w:rsidRPr="00AC6F0E" w:rsidRDefault="00521DF3" w:rsidP="003B0C9C">
            <w:pPr>
              <w:rPr>
                <w:rFonts w:ascii="Arial" w:hAnsi="Arial" w:cs="Arial"/>
                <w:bCs/>
                <w:sz w:val="24"/>
                <w:szCs w:val="24"/>
              </w:rPr>
            </w:pPr>
            <w:r>
              <w:rPr>
                <w:rFonts w:ascii="Arial" w:hAnsi="Arial" w:cs="Arial"/>
                <w:bCs/>
                <w:sz w:val="24"/>
                <w:szCs w:val="24"/>
              </w:rPr>
              <w:t>Vu la communication de la procédure au procureur de la République et ses réquisitions en date du 29/09/2017 ;</w:t>
            </w:r>
          </w:p>
          <w:p w:rsidR="00882565" w:rsidRPr="0089456D" w:rsidRDefault="00882565" w:rsidP="003B0C9C">
            <w:pPr>
              <w:jc w:val="center"/>
              <w:rPr>
                <w:rFonts w:ascii="Arial" w:hAnsi="Arial" w:cs="Arial"/>
                <w:b/>
                <w:sz w:val="24"/>
                <w:szCs w:val="24"/>
                <w:u w:val="single"/>
              </w:rPr>
            </w:pPr>
            <w:r w:rsidRPr="0089456D">
              <w:rPr>
                <w:rFonts w:ascii="Arial" w:hAnsi="Arial" w:cs="Arial"/>
                <w:b/>
                <w:bCs/>
                <w:sz w:val="24"/>
                <w:szCs w:val="24"/>
                <w:u w:val="single"/>
              </w:rPr>
              <w:t>LE TRIBUNAL</w:t>
            </w:r>
          </w:p>
          <w:p w:rsidR="008B71F5" w:rsidRPr="003C21C6" w:rsidRDefault="00882565" w:rsidP="003C21C6">
            <w:pPr>
              <w:jc w:val="both"/>
              <w:rPr>
                <w:rFonts w:ascii="Arial" w:hAnsi="Arial" w:cs="Arial"/>
                <w:sz w:val="24"/>
                <w:szCs w:val="24"/>
              </w:rPr>
            </w:pPr>
            <w:r w:rsidRPr="003C21C6">
              <w:rPr>
                <w:rFonts w:ascii="Arial" w:hAnsi="Arial" w:cs="Arial"/>
                <w:sz w:val="24"/>
                <w:szCs w:val="24"/>
              </w:rPr>
              <w:t xml:space="preserve">Attendu que </w:t>
            </w:r>
            <w:r w:rsidR="008B71F5" w:rsidRPr="003C21C6">
              <w:rPr>
                <w:rFonts w:ascii="Arial" w:hAnsi="Arial" w:cs="Arial"/>
                <w:sz w:val="24"/>
                <w:szCs w:val="24"/>
              </w:rPr>
              <w:t>suivant requête en date du 15 septembre 2017, LA SOCIETE DE CONSTRUCTION ET DE GESTION DES MARCHES (SOCOGEM) SA au capital de 40.000.000 F CFA, inscrit au RCCM sous numéro RC 4559 NIF/278/10232 Niamey, ayant son siège social à Niamey, représentée par son Directeur Général assisté de Me YAHAYA HAMADO, Avocat à la Cour</w:t>
            </w:r>
            <w:r w:rsidRPr="003C21C6">
              <w:rPr>
                <w:rFonts w:ascii="Arial" w:hAnsi="Arial" w:cs="Arial"/>
                <w:sz w:val="24"/>
                <w:szCs w:val="24"/>
              </w:rPr>
              <w:t xml:space="preserve">, </w:t>
            </w:r>
            <w:r w:rsidR="008B71F5" w:rsidRPr="003C21C6">
              <w:rPr>
                <w:rFonts w:ascii="Arial" w:hAnsi="Arial" w:cs="Arial"/>
                <w:sz w:val="24"/>
                <w:szCs w:val="24"/>
              </w:rPr>
              <w:t>a saisi le juge commissaire aux fin de saisine de la juridiction de Céans en vue de la désignation d’un syndic ;</w:t>
            </w:r>
          </w:p>
          <w:p w:rsidR="00882565" w:rsidRPr="003C21C6" w:rsidRDefault="008B71F5" w:rsidP="003C21C6">
            <w:pPr>
              <w:jc w:val="both"/>
              <w:rPr>
                <w:rFonts w:ascii="Arial" w:hAnsi="Arial" w:cs="Arial"/>
                <w:bCs/>
                <w:sz w:val="24"/>
                <w:szCs w:val="24"/>
              </w:rPr>
            </w:pPr>
            <w:r w:rsidRPr="003C21C6">
              <w:rPr>
                <w:rFonts w:ascii="Arial" w:hAnsi="Arial" w:cs="Arial"/>
                <w:bCs/>
                <w:sz w:val="24"/>
                <w:szCs w:val="24"/>
              </w:rPr>
              <w:t xml:space="preserve">Que la requérante expose que par jugement N°101 du 19 décembre 2016, le tribunal de commerce de Niamey prononça une procédure de redressement judiciaire contre elle et désigna les organes e la procédure à savoir le juge commissaire et le syndic en la personne de </w:t>
            </w:r>
            <w:r w:rsidR="00815019" w:rsidRPr="003C21C6">
              <w:rPr>
                <w:rFonts w:ascii="Arial" w:hAnsi="Arial" w:cs="Arial"/>
                <w:bCs/>
                <w:sz w:val="24"/>
                <w:szCs w:val="24"/>
              </w:rPr>
              <w:t xml:space="preserve">IBRAHIM ISSOUFOU expert-comptable près les Cours et </w:t>
            </w:r>
            <w:r w:rsidR="00815019" w:rsidRPr="003C21C6">
              <w:rPr>
                <w:rFonts w:ascii="Arial" w:hAnsi="Arial" w:cs="Arial"/>
                <w:bCs/>
                <w:sz w:val="24"/>
                <w:szCs w:val="24"/>
              </w:rPr>
              <w:lastRenderedPageBreak/>
              <w:t>tribunaux en République du Niger et que la mission de celui-ci prend fin le 18 septembre 2017 ;</w:t>
            </w:r>
          </w:p>
          <w:p w:rsidR="00815019" w:rsidRPr="003C21C6" w:rsidRDefault="00815019" w:rsidP="003C21C6">
            <w:pPr>
              <w:jc w:val="both"/>
              <w:rPr>
                <w:rFonts w:ascii="Arial" w:hAnsi="Arial" w:cs="Arial"/>
                <w:bCs/>
                <w:sz w:val="24"/>
                <w:szCs w:val="24"/>
              </w:rPr>
            </w:pPr>
            <w:r w:rsidRPr="003C21C6">
              <w:rPr>
                <w:rFonts w:ascii="Arial" w:hAnsi="Arial" w:cs="Arial"/>
                <w:bCs/>
                <w:sz w:val="24"/>
                <w:szCs w:val="24"/>
              </w:rPr>
              <w:t>Or, ajoute-elle, beaucoup de défis restent, selon lui, à relever et les organes dirigeants de la SOCOGEM auraient besoin d’un spécialiste pour les accompagner dans la procédure enclenchée en vue d’une atteinte optimale des objectifs visés à savoir la sauvegarde de l’entreprise et l’apurement du passif à travers les mesures prises à cet effet ;</w:t>
            </w:r>
          </w:p>
          <w:p w:rsidR="00815019" w:rsidRPr="003C21C6" w:rsidRDefault="00815019" w:rsidP="003C21C6">
            <w:pPr>
              <w:jc w:val="both"/>
              <w:rPr>
                <w:rFonts w:ascii="Arial" w:hAnsi="Arial" w:cs="Arial"/>
                <w:bCs/>
                <w:sz w:val="24"/>
                <w:szCs w:val="24"/>
              </w:rPr>
            </w:pPr>
            <w:r w:rsidRPr="003C21C6">
              <w:rPr>
                <w:rFonts w:ascii="Arial" w:hAnsi="Arial" w:cs="Arial"/>
                <w:bCs/>
                <w:sz w:val="24"/>
                <w:szCs w:val="24"/>
              </w:rPr>
              <w:t>Ainsi, devait-elle poursuivre, le Président du conseil d’administration a adressé un courrier en date du 1</w:t>
            </w:r>
            <w:r w:rsidRPr="003C21C6">
              <w:rPr>
                <w:rFonts w:ascii="Arial" w:hAnsi="Arial" w:cs="Arial"/>
                <w:bCs/>
                <w:sz w:val="24"/>
                <w:szCs w:val="24"/>
                <w:vertAlign w:val="superscript"/>
              </w:rPr>
              <w:t>er</w:t>
            </w:r>
            <w:r w:rsidRPr="003C21C6">
              <w:rPr>
                <w:rFonts w:ascii="Arial" w:hAnsi="Arial" w:cs="Arial"/>
                <w:bCs/>
                <w:sz w:val="24"/>
                <w:szCs w:val="24"/>
              </w:rPr>
              <w:t xml:space="preserve"> septembre 2017 au conseil de la SOCOGEM en vue d’intercéder auprès du juge commissaire afin qu’un syndic soit nommé pour six (6) mois pour que ce dernier puisse accompagner le processus de la mise en œuvre du redressement</w:t>
            </w:r>
            <w:r w:rsidR="00111582" w:rsidRPr="003C21C6">
              <w:rPr>
                <w:rFonts w:ascii="Arial" w:hAnsi="Arial" w:cs="Arial"/>
                <w:bCs/>
                <w:sz w:val="24"/>
                <w:szCs w:val="24"/>
              </w:rPr>
              <w:t xml:space="preserve"> de la SOCOGEM dans l’intérêt de toutes les parties prenantes conformément à l’article 112 de l’Acte Uniforme sur les Procédures Collectives d’Apurement du Passif ;</w:t>
            </w:r>
          </w:p>
          <w:p w:rsidR="00111582" w:rsidRPr="003C21C6" w:rsidRDefault="00111582" w:rsidP="003C21C6">
            <w:pPr>
              <w:jc w:val="both"/>
              <w:rPr>
                <w:rFonts w:ascii="Arial" w:hAnsi="Arial" w:cs="Arial"/>
                <w:bCs/>
                <w:sz w:val="24"/>
                <w:szCs w:val="24"/>
              </w:rPr>
            </w:pPr>
            <w:r w:rsidRPr="003C21C6">
              <w:rPr>
                <w:rFonts w:ascii="Arial" w:hAnsi="Arial" w:cs="Arial"/>
                <w:bCs/>
                <w:sz w:val="24"/>
                <w:szCs w:val="24"/>
              </w:rPr>
              <w:t>Aussi, se prévalant des articles 39, 41, 43, 112  et 128 dudit Acte Uniforme SOCOGEM sollicite que le juge commissaire intercède auprès du tribunal de Céans afin de nomination d’un syndic pour accompagner les parties dans le processus de redressement judiciaire pour une période de 6 mois ;</w:t>
            </w:r>
          </w:p>
          <w:p w:rsidR="00111582" w:rsidRPr="005B6409" w:rsidRDefault="005B6409" w:rsidP="005B6409">
            <w:pPr>
              <w:jc w:val="center"/>
              <w:rPr>
                <w:rFonts w:ascii="Arial" w:hAnsi="Arial" w:cs="Arial"/>
                <w:b/>
                <w:bCs/>
                <w:sz w:val="24"/>
                <w:szCs w:val="24"/>
                <w:u w:val="single"/>
              </w:rPr>
            </w:pPr>
            <w:r w:rsidRPr="005B6409">
              <w:rPr>
                <w:rFonts w:ascii="Arial" w:hAnsi="Arial" w:cs="Arial"/>
                <w:b/>
                <w:bCs/>
                <w:sz w:val="24"/>
                <w:szCs w:val="24"/>
                <w:u w:val="single"/>
              </w:rPr>
              <w:t>EN LA FORME :</w:t>
            </w:r>
          </w:p>
          <w:p w:rsidR="004B293C" w:rsidRPr="00635FAE" w:rsidRDefault="004B293C" w:rsidP="003C21C6">
            <w:pPr>
              <w:pStyle w:val="al"/>
              <w:jc w:val="both"/>
              <w:rPr>
                <w:rFonts w:ascii="Arial" w:hAnsi="Arial" w:cs="Arial"/>
                <w:b/>
              </w:rPr>
            </w:pPr>
            <w:r w:rsidRPr="003C21C6">
              <w:rPr>
                <w:rStyle w:val="num-art"/>
                <w:rFonts w:ascii="Arial" w:hAnsi="Arial" w:cs="Arial"/>
              </w:rPr>
              <w:t>A</w:t>
            </w:r>
            <w:r w:rsidR="00856E99" w:rsidRPr="003C21C6">
              <w:rPr>
                <w:rStyle w:val="num-art"/>
                <w:rFonts w:ascii="Arial" w:hAnsi="Arial" w:cs="Arial"/>
              </w:rPr>
              <w:t>ttendu que l’a</w:t>
            </w:r>
            <w:r w:rsidRPr="003C21C6">
              <w:rPr>
                <w:rStyle w:val="num-art"/>
                <w:rFonts w:ascii="Arial" w:hAnsi="Arial" w:cs="Arial"/>
              </w:rPr>
              <w:t>rt</w:t>
            </w:r>
            <w:r w:rsidR="00856E99" w:rsidRPr="003C21C6">
              <w:rPr>
                <w:rStyle w:val="num-art"/>
                <w:rFonts w:ascii="Arial" w:hAnsi="Arial" w:cs="Arial"/>
              </w:rPr>
              <w:t>icle</w:t>
            </w:r>
            <w:r w:rsidRPr="003C21C6">
              <w:rPr>
                <w:rStyle w:val="num-art"/>
                <w:rFonts w:ascii="Arial" w:hAnsi="Arial" w:cs="Arial"/>
              </w:rPr>
              <w:t xml:space="preserve"> 33</w:t>
            </w:r>
            <w:r w:rsidR="00856E99" w:rsidRPr="003C21C6">
              <w:rPr>
                <w:rStyle w:val="num-art"/>
                <w:rFonts w:ascii="Arial" w:hAnsi="Arial" w:cs="Arial"/>
              </w:rPr>
              <w:t xml:space="preserve"> de l’AUPC</w:t>
            </w:r>
            <w:r w:rsidRPr="003C21C6">
              <w:rPr>
                <w:rStyle w:val="num-art"/>
                <w:rFonts w:ascii="Arial" w:hAnsi="Arial" w:cs="Arial"/>
              </w:rPr>
              <w:t>–</w:t>
            </w:r>
            <w:r w:rsidR="00635FAE">
              <w:rPr>
                <w:rStyle w:val="num-art"/>
                <w:rFonts w:ascii="Arial" w:hAnsi="Arial" w:cs="Arial"/>
              </w:rPr>
              <w:t xml:space="preserve">« </w:t>
            </w:r>
            <w:r w:rsidRPr="00635FAE">
              <w:rPr>
                <w:rFonts w:ascii="Arial" w:hAnsi="Arial" w:cs="Arial"/>
                <w:b/>
                <w:i/>
              </w:rPr>
              <w:t>La juridiction compétente qui constate la cessation des paiements prononce soit l’ouverture de la procédure de redressement judiciaire, soit l’ouverture de la liquidation des biens.</w:t>
            </w:r>
          </w:p>
          <w:p w:rsidR="004B293C" w:rsidRPr="00635FAE" w:rsidRDefault="004B293C" w:rsidP="003C21C6">
            <w:pPr>
              <w:pStyle w:val="al"/>
              <w:jc w:val="both"/>
              <w:rPr>
                <w:rFonts w:ascii="Arial" w:hAnsi="Arial" w:cs="Arial"/>
                <w:b/>
                <w:i/>
              </w:rPr>
            </w:pPr>
            <w:r w:rsidRPr="00635FAE">
              <w:rPr>
                <w:rFonts w:ascii="Arial" w:hAnsi="Arial" w:cs="Arial"/>
                <w:b/>
                <w:i/>
              </w:rPr>
              <w:t>Elle prononce l’ouverture du redressement judiciaire :</w:t>
            </w:r>
          </w:p>
          <w:p w:rsidR="004B293C" w:rsidRPr="00635FAE" w:rsidRDefault="004B293C" w:rsidP="003C21C6">
            <w:pPr>
              <w:pStyle w:val="alitemtiret"/>
              <w:numPr>
                <w:ilvl w:val="0"/>
                <w:numId w:val="4"/>
              </w:numPr>
              <w:jc w:val="both"/>
              <w:rPr>
                <w:rFonts w:ascii="Arial" w:hAnsi="Arial" w:cs="Arial"/>
                <w:b/>
                <w:i/>
              </w:rPr>
            </w:pPr>
            <w:r w:rsidRPr="00635FAE">
              <w:rPr>
                <w:rFonts w:ascii="Arial" w:hAnsi="Arial" w:cs="Arial"/>
                <w:b/>
                <w:i/>
              </w:rPr>
              <w:t>s’il lui apparaît que le débiteur a proposé un concordat sérieux, au sens de l’</w:t>
            </w:r>
            <w:hyperlink w:history="1">
              <w:r w:rsidRPr="00635FAE">
                <w:rPr>
                  <w:rStyle w:val="Lienhypertexte"/>
                  <w:rFonts w:ascii="Arial" w:hAnsi="Arial" w:cs="Arial"/>
                  <w:b/>
                  <w:i/>
                </w:rPr>
                <w:t>article 27</w:t>
              </w:r>
            </w:hyperlink>
            <w:r w:rsidRPr="00635FAE">
              <w:rPr>
                <w:rFonts w:ascii="Arial" w:hAnsi="Arial" w:cs="Arial"/>
                <w:b/>
                <w:i/>
              </w:rPr>
              <w:t xml:space="preserve"> ci-dessus ou qu’un tel concordat a des chances sérieuses d’être obtenu ;</w:t>
            </w:r>
          </w:p>
          <w:p w:rsidR="004B293C" w:rsidRPr="003C21C6" w:rsidRDefault="004B293C" w:rsidP="003C21C6">
            <w:pPr>
              <w:pStyle w:val="alitemtiret"/>
              <w:numPr>
                <w:ilvl w:val="0"/>
                <w:numId w:val="4"/>
              </w:numPr>
              <w:jc w:val="both"/>
              <w:rPr>
                <w:rFonts w:ascii="Arial" w:hAnsi="Arial" w:cs="Arial"/>
                <w:i/>
              </w:rPr>
            </w:pPr>
            <w:r w:rsidRPr="00635FAE">
              <w:rPr>
                <w:rFonts w:ascii="Arial" w:hAnsi="Arial" w:cs="Arial"/>
                <w:b/>
                <w:i/>
              </w:rPr>
              <w:t>ou, si une cession globale est envisageable</w:t>
            </w:r>
            <w:r w:rsidRPr="003C21C6">
              <w:rPr>
                <w:rFonts w:ascii="Arial" w:hAnsi="Arial" w:cs="Arial"/>
                <w:i/>
              </w:rPr>
              <w:t>.</w:t>
            </w:r>
          </w:p>
          <w:p w:rsidR="004B293C" w:rsidRPr="00635FAE" w:rsidRDefault="00635FAE" w:rsidP="003C21C6">
            <w:pPr>
              <w:pStyle w:val="al"/>
              <w:jc w:val="both"/>
              <w:rPr>
                <w:rFonts w:ascii="Arial" w:hAnsi="Arial" w:cs="Arial"/>
                <w:b/>
                <w:i/>
              </w:rPr>
            </w:pPr>
            <w:r w:rsidRPr="00635FAE">
              <w:rPr>
                <w:rFonts w:ascii="Arial" w:hAnsi="Arial" w:cs="Arial"/>
                <w:b/>
                <w:i/>
              </w:rPr>
              <w:t>….</w:t>
            </w:r>
          </w:p>
          <w:p w:rsidR="00856E99" w:rsidRPr="00635FAE" w:rsidRDefault="004B293C" w:rsidP="003C21C6">
            <w:pPr>
              <w:pStyle w:val="al"/>
              <w:jc w:val="both"/>
              <w:rPr>
                <w:rFonts w:ascii="Arial" w:hAnsi="Arial" w:cs="Arial"/>
                <w:b/>
                <w:i/>
              </w:rPr>
            </w:pPr>
            <w:r w:rsidRPr="003C21C6">
              <w:rPr>
                <w:rFonts w:ascii="Arial" w:hAnsi="Arial" w:cs="Arial"/>
                <w:b/>
                <w:i/>
              </w:rPr>
              <w:t xml:space="preserve">En tout état de cause, à l’expiration d’un délai de six (06) mois à compter de la décision d’ouverture du redressement judiciaire, qui peut être prorogé une seule fois par la juridiction compétente, d’office ou à la demande du débiteur ou du syndic pour une durée de trois (03) mois, ladite juridiction convertit le </w:t>
            </w:r>
            <w:r w:rsidRPr="003C21C6">
              <w:rPr>
                <w:rFonts w:ascii="Arial" w:hAnsi="Arial" w:cs="Arial"/>
                <w:b/>
                <w:i/>
              </w:rPr>
              <w:lastRenderedPageBreak/>
              <w:t>redressement judiciaire en liquidation des biens, d’office ou à la demande de tout intéressé</w:t>
            </w:r>
            <w:r w:rsidR="00635FAE">
              <w:rPr>
                <w:rFonts w:ascii="Arial" w:hAnsi="Arial" w:cs="Arial"/>
                <w:b/>
                <w:i/>
              </w:rPr>
              <w:t>…</w:t>
            </w:r>
            <w:r w:rsidR="00856E99" w:rsidRPr="003C21C6">
              <w:rPr>
                <w:rFonts w:ascii="Arial" w:hAnsi="Arial" w:cs="Arial"/>
                <w:i/>
              </w:rPr>
              <w:t>»</w:t>
            </w:r>
          </w:p>
          <w:p w:rsidR="004B293C" w:rsidRPr="003C21C6" w:rsidRDefault="00856E99" w:rsidP="003C21C6">
            <w:pPr>
              <w:pStyle w:val="al"/>
              <w:jc w:val="both"/>
              <w:rPr>
                <w:rFonts w:ascii="Arial" w:hAnsi="Arial" w:cs="Arial"/>
                <w:i/>
              </w:rPr>
            </w:pPr>
            <w:r w:rsidRPr="003C21C6">
              <w:rPr>
                <w:rFonts w:ascii="Arial" w:hAnsi="Arial" w:cs="Arial"/>
                <w:i/>
              </w:rPr>
              <w:t>Que l’article</w:t>
            </w:r>
            <w:r w:rsidR="004B293C" w:rsidRPr="003C21C6">
              <w:rPr>
                <w:rStyle w:val="num-art"/>
                <w:rFonts w:ascii="Arial" w:hAnsi="Arial" w:cs="Arial"/>
                <w:i/>
              </w:rPr>
              <w:t xml:space="preserve"> 41</w:t>
            </w:r>
            <w:r w:rsidR="00635FAE">
              <w:rPr>
                <w:rStyle w:val="num-art"/>
                <w:rFonts w:ascii="Arial" w:hAnsi="Arial" w:cs="Arial"/>
                <w:i/>
              </w:rPr>
              <w:t xml:space="preserve"> </w:t>
            </w:r>
            <w:r w:rsidRPr="003C21C6">
              <w:rPr>
                <w:rStyle w:val="num-art"/>
                <w:rFonts w:ascii="Arial" w:hAnsi="Arial" w:cs="Arial"/>
                <w:i/>
              </w:rPr>
              <w:t xml:space="preserve">de son côté prescrit que </w:t>
            </w:r>
            <w:r w:rsidR="00635FAE">
              <w:rPr>
                <w:rStyle w:val="num-art"/>
                <w:rFonts w:ascii="Arial" w:hAnsi="Arial" w:cs="Arial"/>
                <w:i/>
              </w:rPr>
              <w:t>«</w:t>
            </w:r>
            <w:proofErr w:type="gramStart"/>
            <w:r w:rsidR="004B293C" w:rsidRPr="003C21C6">
              <w:rPr>
                <w:rStyle w:val="num-art"/>
                <w:rFonts w:ascii="Arial" w:hAnsi="Arial" w:cs="Arial"/>
                <w:i/>
              </w:rPr>
              <w:t>.–</w:t>
            </w:r>
            <w:proofErr w:type="gramEnd"/>
            <w:r w:rsidR="004B293C" w:rsidRPr="003C21C6">
              <w:rPr>
                <w:rStyle w:val="num-art"/>
                <w:rFonts w:ascii="Arial" w:hAnsi="Arial" w:cs="Arial"/>
                <w:i/>
              </w:rPr>
              <w:t> </w:t>
            </w:r>
            <w:r w:rsidR="004B293C" w:rsidRPr="003C21C6">
              <w:rPr>
                <w:rStyle w:val="concordance"/>
                <w:rFonts w:ascii="Arial" w:hAnsi="Arial" w:cs="Arial"/>
                <w:i/>
              </w:rPr>
              <w:t> </w:t>
            </w:r>
            <w:r w:rsidR="00635FAE">
              <w:rPr>
                <w:rFonts w:ascii="Arial" w:hAnsi="Arial" w:cs="Arial"/>
                <w:i/>
              </w:rPr>
              <w:t>…</w:t>
            </w:r>
          </w:p>
          <w:p w:rsidR="004B293C" w:rsidRPr="003C21C6" w:rsidRDefault="004B293C" w:rsidP="003C21C6">
            <w:pPr>
              <w:pStyle w:val="al"/>
              <w:jc w:val="both"/>
              <w:rPr>
                <w:rFonts w:ascii="Arial" w:hAnsi="Arial" w:cs="Arial"/>
                <w:b/>
                <w:i/>
              </w:rPr>
            </w:pPr>
            <w:r w:rsidRPr="003C21C6">
              <w:rPr>
                <w:rFonts w:ascii="Arial" w:hAnsi="Arial" w:cs="Arial"/>
                <w:b/>
                <w:i/>
              </w:rPr>
              <w:t xml:space="preserve">Le débiteur ou tout créancier peut demander à tout moment au président de la juridiction compétente le remplacement du syndic qui tombe sous le coup de l’une des incompatibilités énoncées aux </w:t>
            </w:r>
            <w:hyperlink w:history="1">
              <w:r w:rsidRPr="003C21C6">
                <w:rPr>
                  <w:rStyle w:val="Lienhypertexte"/>
                  <w:rFonts w:ascii="Arial" w:hAnsi="Arial" w:cs="Arial"/>
                  <w:b/>
                  <w:i/>
                </w:rPr>
                <w:t>articles 4-4</w:t>
              </w:r>
            </w:hyperlink>
            <w:r w:rsidRPr="003C21C6">
              <w:rPr>
                <w:rStyle w:val="zrenv"/>
                <w:rFonts w:ascii="Arial" w:hAnsi="Arial" w:cs="Arial"/>
                <w:b/>
                <w:i/>
              </w:rPr>
              <w:t xml:space="preserve"> et </w:t>
            </w:r>
            <w:hyperlink w:history="1">
              <w:r w:rsidRPr="003C21C6">
                <w:rPr>
                  <w:rStyle w:val="Lienhypertexte"/>
                  <w:rFonts w:ascii="Arial" w:hAnsi="Arial" w:cs="Arial"/>
                  <w:b/>
                  <w:i/>
                </w:rPr>
                <w:t>4-5</w:t>
              </w:r>
            </w:hyperlink>
            <w:r w:rsidRPr="003C21C6">
              <w:rPr>
                <w:rFonts w:ascii="Arial" w:hAnsi="Arial" w:cs="Arial"/>
                <w:b/>
                <w:i/>
              </w:rPr>
              <w:t xml:space="preserve"> ci-dessus, ou qui n’agit pas avec diligence dans l’exercice de sa mission.</w:t>
            </w:r>
            <w:r w:rsidR="00856E99" w:rsidRPr="003C21C6">
              <w:rPr>
                <w:rFonts w:ascii="Arial" w:hAnsi="Arial" w:cs="Arial"/>
                <w:b/>
                <w:i/>
              </w:rPr>
              <w:t> »</w:t>
            </w:r>
          </w:p>
          <w:p w:rsidR="004B293C" w:rsidRPr="003C21C6" w:rsidRDefault="00856E99" w:rsidP="003C21C6">
            <w:pPr>
              <w:pStyle w:val="al"/>
              <w:jc w:val="both"/>
              <w:rPr>
                <w:rFonts w:ascii="Arial" w:hAnsi="Arial" w:cs="Arial"/>
                <w:i/>
              </w:rPr>
            </w:pPr>
            <w:r w:rsidRPr="003C21C6">
              <w:rPr>
                <w:rStyle w:val="num-art"/>
                <w:rFonts w:ascii="Arial" w:hAnsi="Arial" w:cs="Arial"/>
                <w:i/>
              </w:rPr>
              <w:t>Que l’article a</w:t>
            </w:r>
            <w:r w:rsidR="004B293C" w:rsidRPr="003C21C6">
              <w:rPr>
                <w:rStyle w:val="num-art"/>
                <w:rFonts w:ascii="Arial" w:hAnsi="Arial" w:cs="Arial"/>
                <w:i/>
              </w:rPr>
              <w:t>rt</w:t>
            </w:r>
            <w:r w:rsidRPr="003C21C6">
              <w:rPr>
                <w:rStyle w:val="num-art"/>
                <w:rFonts w:ascii="Arial" w:hAnsi="Arial" w:cs="Arial"/>
                <w:i/>
              </w:rPr>
              <w:t>icle</w:t>
            </w:r>
            <w:r w:rsidR="004B293C" w:rsidRPr="003C21C6">
              <w:rPr>
                <w:rStyle w:val="num-art"/>
                <w:rFonts w:ascii="Arial" w:hAnsi="Arial" w:cs="Arial"/>
                <w:i/>
              </w:rPr>
              <w:t>. 112</w:t>
            </w:r>
            <w:r w:rsidRPr="003C21C6">
              <w:rPr>
                <w:rStyle w:val="num-art"/>
                <w:rFonts w:ascii="Arial" w:hAnsi="Arial" w:cs="Arial"/>
                <w:i/>
              </w:rPr>
              <w:t xml:space="preserve"> dispose que</w:t>
            </w:r>
            <w:r w:rsidR="004B293C" w:rsidRPr="003C21C6">
              <w:rPr>
                <w:rStyle w:val="num-art"/>
                <w:rFonts w:ascii="Arial" w:hAnsi="Arial" w:cs="Arial"/>
                <w:i/>
              </w:rPr>
              <w:t>– </w:t>
            </w:r>
            <w:r w:rsidRPr="003C21C6">
              <w:rPr>
                <w:rStyle w:val="num-art"/>
                <w:rFonts w:ascii="Arial" w:hAnsi="Arial" w:cs="Arial"/>
                <w:i/>
              </w:rPr>
              <w:t>« </w:t>
            </w:r>
            <w:r w:rsidR="00FC28F1" w:rsidRPr="003C21C6">
              <w:rPr>
                <w:rFonts w:ascii="Arial" w:hAnsi="Arial" w:cs="Arial"/>
                <w:i/>
              </w:rPr>
              <w:t> </w:t>
            </w:r>
            <w:r w:rsidR="004B293C" w:rsidRPr="003C21C6">
              <w:rPr>
                <w:rStyle w:val="concordance"/>
                <w:rFonts w:ascii="Arial" w:hAnsi="Arial" w:cs="Arial"/>
                <w:i/>
              </w:rPr>
              <w:t> </w:t>
            </w:r>
            <w:r w:rsidR="004B293C" w:rsidRPr="003C21C6">
              <w:rPr>
                <w:rFonts w:ascii="Arial" w:hAnsi="Arial" w:cs="Arial"/>
                <w:i/>
              </w:rPr>
              <w:t>En redressement judiciaire, l’activité est continuée avec l’assistance du syndic.</w:t>
            </w:r>
          </w:p>
          <w:p w:rsidR="004B293C" w:rsidRPr="003C21C6" w:rsidRDefault="004B293C" w:rsidP="003C21C6">
            <w:pPr>
              <w:pStyle w:val="al"/>
              <w:jc w:val="both"/>
              <w:rPr>
                <w:rFonts w:ascii="Arial" w:hAnsi="Arial" w:cs="Arial"/>
                <w:i/>
              </w:rPr>
            </w:pPr>
            <w:r w:rsidRPr="003C21C6">
              <w:rPr>
                <w:rFonts w:ascii="Arial" w:hAnsi="Arial" w:cs="Arial"/>
                <w:i/>
              </w:rPr>
              <w:t>Dans le rapport prévu à l’</w:t>
            </w:r>
            <w:hyperlink w:history="1">
              <w:r w:rsidRPr="003C21C6">
                <w:rPr>
                  <w:rStyle w:val="Lienhypertexte"/>
                  <w:rFonts w:ascii="Arial" w:hAnsi="Arial" w:cs="Arial"/>
                  <w:i/>
                </w:rPr>
                <w:t>article 43</w:t>
              </w:r>
            </w:hyperlink>
            <w:r w:rsidRPr="003C21C6">
              <w:rPr>
                <w:rFonts w:ascii="Arial" w:hAnsi="Arial" w:cs="Arial"/>
                <w:i/>
              </w:rPr>
              <w:t>, alinéa 5 ci-dessus, le syndic communique en outre les résultats de l’exploitation au juge-commissaire ; le syndic remet une copie de ce rapport au ministère public.</w:t>
            </w:r>
          </w:p>
          <w:p w:rsidR="004B293C" w:rsidRPr="003C21C6" w:rsidRDefault="004B293C" w:rsidP="003C21C6">
            <w:pPr>
              <w:pStyle w:val="al"/>
              <w:jc w:val="both"/>
              <w:rPr>
                <w:rFonts w:ascii="Arial" w:hAnsi="Arial" w:cs="Arial"/>
                <w:i/>
              </w:rPr>
            </w:pPr>
            <w:r w:rsidRPr="003C21C6">
              <w:rPr>
                <w:rFonts w:ascii="Arial" w:hAnsi="Arial" w:cs="Arial"/>
                <w:i/>
              </w:rPr>
              <w:t>La juridiction compétente, saisie par le syndic, un créancier contrôleur, ou par le ministère public, peut, à tout moment et après rapport du juge-commissaire, faire application de l’</w:t>
            </w:r>
            <w:hyperlink w:history="1">
              <w:r w:rsidRPr="003C21C6">
                <w:rPr>
                  <w:rStyle w:val="Lienhypertexte"/>
                  <w:rFonts w:ascii="Arial" w:hAnsi="Arial" w:cs="Arial"/>
                  <w:i/>
                </w:rPr>
                <w:t>article 33</w:t>
              </w:r>
            </w:hyperlink>
            <w:r w:rsidRPr="003C21C6">
              <w:rPr>
                <w:rFonts w:ascii="Arial" w:hAnsi="Arial" w:cs="Arial"/>
                <w:i/>
              </w:rPr>
              <w:t>, alinéa 5, ci-dessus. Elle peut au besoin entendre les créanciers et les contrôleurs qui en feraient la demande par une déclaration motivée déposée au greffe. Si celle-ci l’estime nécessaire, elle fait convoquer, par les soins du greffier, ces créanciers et contrôleurs, au plus tard dans les huit (08) jours par lettre au porteur contre récépissé ou par lettre recommandée avec demande d’avis de réception ou par tout moyen laissant trace écrite. Elle procède à leur audition et il est dressé procès-verbal de leurs déclarations.</w:t>
            </w:r>
          </w:p>
          <w:p w:rsidR="004B293C" w:rsidRPr="003C21C6" w:rsidRDefault="004B293C" w:rsidP="003C21C6">
            <w:pPr>
              <w:pStyle w:val="al"/>
              <w:jc w:val="both"/>
              <w:rPr>
                <w:rFonts w:ascii="Arial" w:hAnsi="Arial" w:cs="Arial"/>
                <w:i/>
              </w:rPr>
            </w:pPr>
            <w:r w:rsidRPr="003C21C6">
              <w:rPr>
                <w:rFonts w:ascii="Arial" w:hAnsi="Arial" w:cs="Arial"/>
                <w:i/>
              </w:rPr>
              <w:t>La juridiction compétente doit statuer, au plus tard, dans les huit (08) jours de l’audition du syndic, des créanciers et des contrôleurs.</w:t>
            </w:r>
            <w:r w:rsidR="00856E99" w:rsidRPr="003C21C6">
              <w:rPr>
                <w:rFonts w:ascii="Arial" w:hAnsi="Arial" w:cs="Arial"/>
                <w:i/>
              </w:rPr>
              <w:t> » ;</w:t>
            </w:r>
          </w:p>
          <w:p w:rsidR="004B293C" w:rsidRPr="003C21C6" w:rsidRDefault="00856E99" w:rsidP="003C21C6">
            <w:pPr>
              <w:pStyle w:val="al"/>
              <w:jc w:val="both"/>
              <w:rPr>
                <w:rFonts w:ascii="Arial" w:hAnsi="Arial" w:cs="Arial"/>
                <w:b/>
                <w:i/>
              </w:rPr>
            </w:pPr>
            <w:r w:rsidRPr="003C21C6">
              <w:rPr>
                <w:rStyle w:val="num-art"/>
                <w:rFonts w:ascii="Arial" w:hAnsi="Arial" w:cs="Arial"/>
                <w:i/>
              </w:rPr>
              <w:t>Que l’a</w:t>
            </w:r>
            <w:r w:rsidR="004B293C" w:rsidRPr="003C21C6">
              <w:rPr>
                <w:rStyle w:val="num-art"/>
                <w:rFonts w:ascii="Arial" w:hAnsi="Arial" w:cs="Arial"/>
                <w:i/>
              </w:rPr>
              <w:t>rt</w:t>
            </w:r>
            <w:r w:rsidRPr="003C21C6">
              <w:rPr>
                <w:rStyle w:val="num-art"/>
                <w:rFonts w:ascii="Arial" w:hAnsi="Arial" w:cs="Arial"/>
                <w:i/>
              </w:rPr>
              <w:t>icle</w:t>
            </w:r>
            <w:r w:rsidR="004B293C" w:rsidRPr="003C21C6">
              <w:rPr>
                <w:rStyle w:val="num-art"/>
                <w:rFonts w:ascii="Arial" w:hAnsi="Arial" w:cs="Arial"/>
                <w:i/>
              </w:rPr>
              <w:t xml:space="preserve"> 128</w:t>
            </w:r>
            <w:r w:rsidRPr="003C21C6">
              <w:rPr>
                <w:rStyle w:val="num-art"/>
                <w:rFonts w:ascii="Arial" w:hAnsi="Arial" w:cs="Arial"/>
                <w:i/>
              </w:rPr>
              <w:t xml:space="preserve"> prévoit que </w:t>
            </w:r>
            <w:r w:rsidR="004B293C" w:rsidRPr="003C21C6">
              <w:rPr>
                <w:rStyle w:val="num-art"/>
                <w:rFonts w:ascii="Arial" w:hAnsi="Arial" w:cs="Arial"/>
                <w:i/>
              </w:rPr>
              <w:t>– </w:t>
            </w:r>
            <w:r w:rsidRPr="003C21C6">
              <w:rPr>
                <w:rStyle w:val="num-art"/>
                <w:rFonts w:ascii="Arial" w:hAnsi="Arial" w:cs="Arial"/>
                <w:i/>
              </w:rPr>
              <w:t>« </w:t>
            </w:r>
            <w:r w:rsidR="004B293C" w:rsidRPr="003C21C6">
              <w:rPr>
                <w:rStyle w:val="concordance"/>
                <w:rFonts w:ascii="Arial" w:hAnsi="Arial" w:cs="Arial"/>
                <w:i/>
              </w:rPr>
              <w:t> </w:t>
            </w:r>
            <w:r w:rsidR="004B293C" w:rsidRPr="003C21C6">
              <w:rPr>
                <w:rFonts w:ascii="Arial" w:hAnsi="Arial" w:cs="Arial"/>
                <w:b/>
                <w:i/>
              </w:rPr>
              <w:t>La juridiction compétente peut désigner ou maintenir en fonction les contrôleurs pour surveiller l’exécution du concordat de redressement judiciaire ou, à défaut de contrôleurs, le syndic. Les fonctions de contrôleurs sont gratuites, sauf si elles sont assurées par le syndic.</w:t>
            </w:r>
          </w:p>
          <w:p w:rsidR="004B293C" w:rsidRPr="003C21C6" w:rsidRDefault="004B293C" w:rsidP="003C21C6">
            <w:pPr>
              <w:pStyle w:val="al"/>
              <w:jc w:val="both"/>
              <w:rPr>
                <w:rFonts w:ascii="Arial" w:hAnsi="Arial" w:cs="Arial"/>
                <w:i/>
              </w:rPr>
            </w:pPr>
            <w:r w:rsidRPr="003C21C6">
              <w:rPr>
                <w:rFonts w:ascii="Arial" w:hAnsi="Arial" w:cs="Arial"/>
                <w:i/>
              </w:rPr>
              <w:t xml:space="preserve">La rémunération du syndic commis à l’effet de surveiller l’exécution du concordat de redressement judiciaire est régie par les </w:t>
            </w:r>
            <w:hyperlink w:history="1">
              <w:r w:rsidRPr="003C21C6">
                <w:rPr>
                  <w:rStyle w:val="Lienhypertexte"/>
                  <w:rFonts w:ascii="Arial" w:hAnsi="Arial" w:cs="Arial"/>
                  <w:i/>
                </w:rPr>
                <w:t>articles 4-19</w:t>
              </w:r>
            </w:hyperlink>
            <w:r w:rsidRPr="003C21C6">
              <w:rPr>
                <w:rStyle w:val="zrenv"/>
                <w:rFonts w:ascii="Arial" w:hAnsi="Arial" w:cs="Arial"/>
                <w:i/>
              </w:rPr>
              <w:t xml:space="preserve">, et </w:t>
            </w:r>
            <w:hyperlink w:history="1">
              <w:r w:rsidRPr="003C21C6">
                <w:rPr>
                  <w:rStyle w:val="Lienhypertexte"/>
                  <w:rFonts w:ascii="Arial" w:hAnsi="Arial" w:cs="Arial"/>
                  <w:i/>
                </w:rPr>
                <w:t>4-20</w:t>
              </w:r>
            </w:hyperlink>
            <w:r w:rsidRPr="003C21C6">
              <w:rPr>
                <w:rFonts w:ascii="Arial" w:hAnsi="Arial" w:cs="Arial"/>
                <w:i/>
              </w:rPr>
              <w:t xml:space="preserve"> ci-dessus.</w:t>
            </w:r>
            <w:r w:rsidR="00856E99" w:rsidRPr="003C21C6">
              <w:rPr>
                <w:rFonts w:ascii="Arial" w:hAnsi="Arial" w:cs="Arial"/>
                <w:i/>
              </w:rPr>
              <w:t> » ;</w:t>
            </w:r>
          </w:p>
          <w:p w:rsidR="002B0037" w:rsidRPr="003C21C6" w:rsidRDefault="002B0037" w:rsidP="003C21C6">
            <w:pPr>
              <w:pStyle w:val="al"/>
              <w:jc w:val="both"/>
              <w:rPr>
                <w:rFonts w:ascii="Arial" w:hAnsi="Arial" w:cs="Arial"/>
              </w:rPr>
            </w:pPr>
            <w:r w:rsidRPr="003C21C6">
              <w:rPr>
                <w:rFonts w:ascii="Arial" w:hAnsi="Arial" w:cs="Arial"/>
              </w:rPr>
              <w:t>Attendu qu’il est constaté que la procédure, initialement prévue pour se terminer dans les 6 mois, a été prorogée de 3 mois supplémentaire ;</w:t>
            </w:r>
          </w:p>
          <w:p w:rsidR="00DB4131" w:rsidRPr="003C21C6" w:rsidRDefault="00DB4131" w:rsidP="003C21C6">
            <w:pPr>
              <w:pStyle w:val="al"/>
              <w:jc w:val="both"/>
              <w:rPr>
                <w:rFonts w:ascii="Arial" w:hAnsi="Arial" w:cs="Arial"/>
              </w:rPr>
            </w:pPr>
            <w:r w:rsidRPr="003C21C6">
              <w:rPr>
                <w:rFonts w:ascii="Arial" w:hAnsi="Arial" w:cs="Arial"/>
              </w:rPr>
              <w:t xml:space="preserve">Qu’à l’issue de cette deuxième prorogation, l’article 33 AUPC ne permet aucune nouvelle prorogation </w:t>
            </w:r>
            <w:r w:rsidR="00722B2D" w:rsidRPr="003C21C6">
              <w:rPr>
                <w:rFonts w:ascii="Arial" w:hAnsi="Arial" w:cs="Arial"/>
              </w:rPr>
              <w:t xml:space="preserve">de délai </w:t>
            </w:r>
            <w:r w:rsidRPr="003C21C6">
              <w:rPr>
                <w:rFonts w:ascii="Arial" w:hAnsi="Arial" w:cs="Arial"/>
              </w:rPr>
              <w:t xml:space="preserve">de la procédure et la </w:t>
            </w:r>
            <w:r w:rsidRPr="003C21C6">
              <w:rPr>
                <w:rFonts w:ascii="Arial" w:hAnsi="Arial" w:cs="Arial"/>
              </w:rPr>
              <w:lastRenderedPageBreak/>
              <w:t xml:space="preserve">procédure judiciaire </w:t>
            </w:r>
            <w:r w:rsidR="00722B2D" w:rsidRPr="003C21C6">
              <w:rPr>
                <w:rFonts w:ascii="Arial" w:hAnsi="Arial" w:cs="Arial"/>
              </w:rPr>
              <w:t xml:space="preserve">qui </w:t>
            </w:r>
            <w:r w:rsidRPr="003C21C6">
              <w:rPr>
                <w:rFonts w:ascii="Arial" w:hAnsi="Arial" w:cs="Arial"/>
              </w:rPr>
              <w:t>doit obligatoirement prendre fin soit par la continuation du redressement en opportunité, après le rapport du syndic ou transformer la procédure en liquidation des biens ;</w:t>
            </w:r>
          </w:p>
          <w:p w:rsidR="002B0037" w:rsidRPr="003C21C6" w:rsidRDefault="002B0037" w:rsidP="003C21C6">
            <w:pPr>
              <w:pStyle w:val="al"/>
              <w:jc w:val="both"/>
              <w:rPr>
                <w:rFonts w:ascii="Arial" w:hAnsi="Arial" w:cs="Arial"/>
              </w:rPr>
            </w:pPr>
            <w:r w:rsidRPr="003C21C6">
              <w:rPr>
                <w:rFonts w:ascii="Arial" w:hAnsi="Arial" w:cs="Arial"/>
              </w:rPr>
              <w:t xml:space="preserve">Attendu que </w:t>
            </w:r>
            <w:r w:rsidR="00722B2D" w:rsidRPr="003C21C6">
              <w:rPr>
                <w:rFonts w:ascii="Arial" w:hAnsi="Arial" w:cs="Arial"/>
              </w:rPr>
              <w:t xml:space="preserve">la </w:t>
            </w:r>
            <w:r w:rsidRPr="003C21C6">
              <w:rPr>
                <w:rFonts w:ascii="Arial" w:hAnsi="Arial" w:cs="Arial"/>
              </w:rPr>
              <w:t xml:space="preserve">limite du mandat du syndic </w:t>
            </w:r>
            <w:r w:rsidR="00722B2D" w:rsidRPr="003C21C6">
              <w:rPr>
                <w:rFonts w:ascii="Arial" w:hAnsi="Arial" w:cs="Arial"/>
              </w:rPr>
              <w:t>correspond à</w:t>
            </w:r>
            <w:r w:rsidRPr="003C21C6">
              <w:rPr>
                <w:rFonts w:ascii="Arial" w:hAnsi="Arial" w:cs="Arial"/>
              </w:rPr>
              <w:t xml:space="preserve"> la fin de la procédure judiciaire de redressement ;</w:t>
            </w:r>
          </w:p>
          <w:p w:rsidR="00DB4131" w:rsidRPr="003C21C6" w:rsidRDefault="00722B2D" w:rsidP="003C21C6">
            <w:pPr>
              <w:pStyle w:val="al"/>
              <w:jc w:val="both"/>
              <w:rPr>
                <w:rFonts w:ascii="Arial" w:hAnsi="Arial" w:cs="Arial"/>
              </w:rPr>
            </w:pPr>
            <w:r w:rsidRPr="003C21C6">
              <w:rPr>
                <w:rFonts w:ascii="Arial" w:hAnsi="Arial" w:cs="Arial"/>
              </w:rPr>
              <w:t>Attendu qu’il n’est pas rapporté que</w:t>
            </w:r>
            <w:r w:rsidR="00DB4131" w:rsidRPr="003C21C6">
              <w:rPr>
                <w:rFonts w:ascii="Arial" w:hAnsi="Arial" w:cs="Arial"/>
              </w:rPr>
              <w:t xml:space="preserve"> le syndic dans le cas d’espèce </w:t>
            </w:r>
            <w:r w:rsidR="001C47F7" w:rsidRPr="003C21C6">
              <w:rPr>
                <w:rFonts w:ascii="Arial" w:hAnsi="Arial" w:cs="Arial"/>
              </w:rPr>
              <w:t>n’</w:t>
            </w:r>
            <w:r w:rsidR="00DB4131" w:rsidRPr="003C21C6">
              <w:rPr>
                <w:rFonts w:ascii="Arial" w:hAnsi="Arial" w:cs="Arial"/>
              </w:rPr>
              <w:t>a pas déposé son rapport dans les délais escomptés ;</w:t>
            </w:r>
          </w:p>
          <w:p w:rsidR="002B0037" w:rsidRPr="003C21C6" w:rsidRDefault="002B0037" w:rsidP="003C21C6">
            <w:pPr>
              <w:pStyle w:val="al"/>
              <w:jc w:val="both"/>
              <w:rPr>
                <w:rFonts w:ascii="Arial" w:hAnsi="Arial" w:cs="Arial"/>
              </w:rPr>
            </w:pPr>
            <w:r w:rsidRPr="003C21C6">
              <w:rPr>
                <w:rFonts w:ascii="Arial" w:hAnsi="Arial" w:cs="Arial"/>
              </w:rPr>
              <w:t>Que l’article 128 dont s’agit est édicté pour s’appliquer à la fin de la procédure c’est-à-dire après dépôt du rapport par le syndic, de la convocation de l’assemblée générale pour valider le rapport du syndic qui devient alors concordat de redressement ;</w:t>
            </w:r>
          </w:p>
          <w:p w:rsidR="00DB4131" w:rsidRPr="003C21C6" w:rsidRDefault="00DB4131" w:rsidP="003C21C6">
            <w:pPr>
              <w:pStyle w:val="al"/>
              <w:jc w:val="both"/>
              <w:rPr>
                <w:rFonts w:ascii="Arial" w:hAnsi="Arial" w:cs="Arial"/>
              </w:rPr>
            </w:pPr>
            <w:r w:rsidRPr="003C21C6">
              <w:rPr>
                <w:rFonts w:ascii="Arial" w:hAnsi="Arial" w:cs="Arial"/>
              </w:rPr>
              <w:t xml:space="preserve">Attendu que même si la SOCOGEM dit avoir intérêt à la poursuite de la procédure et la désignation d’un syndic ou la prorogation du mandat du syndic en exercice, la loi n’autorise le tribunal en aucun cas </w:t>
            </w:r>
            <w:r w:rsidR="00722B2D" w:rsidRPr="003C21C6">
              <w:rPr>
                <w:rFonts w:ascii="Arial" w:hAnsi="Arial" w:cs="Arial"/>
              </w:rPr>
              <w:t>à</w:t>
            </w:r>
            <w:r w:rsidRPr="003C21C6">
              <w:rPr>
                <w:rFonts w:ascii="Arial" w:hAnsi="Arial" w:cs="Arial"/>
              </w:rPr>
              <w:t xml:space="preserve"> le faire ;</w:t>
            </w:r>
          </w:p>
          <w:p w:rsidR="00DB4131" w:rsidRPr="003C21C6" w:rsidRDefault="00DB4131" w:rsidP="003C21C6">
            <w:pPr>
              <w:pStyle w:val="al"/>
              <w:jc w:val="both"/>
              <w:rPr>
                <w:rFonts w:ascii="Arial" w:hAnsi="Arial" w:cs="Arial"/>
              </w:rPr>
            </w:pPr>
            <w:r w:rsidRPr="003C21C6">
              <w:rPr>
                <w:rFonts w:ascii="Arial" w:hAnsi="Arial" w:cs="Arial"/>
              </w:rPr>
              <w:t>Attendu</w:t>
            </w:r>
            <w:r w:rsidR="00722B2D" w:rsidRPr="003C21C6">
              <w:rPr>
                <w:rFonts w:ascii="Arial" w:hAnsi="Arial" w:cs="Arial"/>
              </w:rPr>
              <w:t xml:space="preserve"> que la demande n’est pas non plus dans le sens de </w:t>
            </w:r>
            <w:r w:rsidRPr="003C21C6">
              <w:rPr>
                <w:rFonts w:ascii="Arial" w:hAnsi="Arial" w:cs="Arial"/>
              </w:rPr>
              <w:t xml:space="preserve">l’article 41 nouveau </w:t>
            </w:r>
            <w:r w:rsidR="00722B2D" w:rsidRPr="003C21C6">
              <w:rPr>
                <w:rFonts w:ascii="Arial" w:hAnsi="Arial" w:cs="Arial"/>
              </w:rPr>
              <w:t xml:space="preserve">qui </w:t>
            </w:r>
            <w:r w:rsidRPr="003C21C6">
              <w:rPr>
                <w:rFonts w:ascii="Arial" w:hAnsi="Arial" w:cs="Arial"/>
              </w:rPr>
              <w:t xml:space="preserve">permet  au débiteur ou à tout créancier de demander à tout moment au président de la juridiction compétente le remplacement du syndic qui tombe sous le coup de l’une des incompatibilités énoncées aux </w:t>
            </w:r>
            <w:hyperlink w:history="1">
              <w:r w:rsidRPr="003C21C6">
                <w:rPr>
                  <w:rStyle w:val="Lienhypertexte"/>
                  <w:rFonts w:ascii="Arial" w:hAnsi="Arial" w:cs="Arial"/>
                </w:rPr>
                <w:t>articles 4-4</w:t>
              </w:r>
            </w:hyperlink>
            <w:r w:rsidRPr="003C21C6">
              <w:rPr>
                <w:rStyle w:val="zrenv"/>
                <w:rFonts w:ascii="Arial" w:hAnsi="Arial" w:cs="Arial"/>
              </w:rPr>
              <w:t xml:space="preserve"> et </w:t>
            </w:r>
            <w:hyperlink w:history="1">
              <w:r w:rsidRPr="003C21C6">
                <w:rPr>
                  <w:rStyle w:val="Lienhypertexte"/>
                  <w:rFonts w:ascii="Arial" w:hAnsi="Arial" w:cs="Arial"/>
                </w:rPr>
                <w:t>4-5</w:t>
              </w:r>
            </w:hyperlink>
            <w:r w:rsidRPr="003C21C6">
              <w:rPr>
                <w:rFonts w:ascii="Arial" w:hAnsi="Arial" w:cs="Arial"/>
              </w:rPr>
              <w:t xml:space="preserve"> ci-dessus, ou qui n’agit pas avec diligence dans l’exercice de sa mission ;</w:t>
            </w:r>
          </w:p>
          <w:p w:rsidR="00722B2D" w:rsidRPr="003C21C6" w:rsidRDefault="00DB4131" w:rsidP="003C21C6">
            <w:pPr>
              <w:pStyle w:val="al"/>
              <w:jc w:val="both"/>
              <w:rPr>
                <w:rFonts w:ascii="Arial" w:hAnsi="Arial" w:cs="Arial"/>
              </w:rPr>
            </w:pPr>
            <w:r w:rsidRPr="003C21C6">
              <w:rPr>
                <w:rFonts w:ascii="Arial" w:hAnsi="Arial" w:cs="Arial"/>
              </w:rPr>
              <w:t xml:space="preserve">Que </w:t>
            </w:r>
            <w:r w:rsidR="00722B2D" w:rsidRPr="003C21C6">
              <w:rPr>
                <w:rFonts w:ascii="Arial" w:hAnsi="Arial" w:cs="Arial"/>
              </w:rPr>
              <w:t xml:space="preserve">même dans ce cas, la demande ne pourrait être recevable care la procédure est arrivée à terme et comme préciser plus haut, le syndic doit déposer son rapport afin d’en tirer les conséquences en permettant soit la poursuite du redressement </w:t>
            </w:r>
            <w:r w:rsidR="00043FA7" w:rsidRPr="003C21C6">
              <w:rPr>
                <w:rFonts w:ascii="Arial" w:hAnsi="Arial" w:cs="Arial"/>
              </w:rPr>
              <w:t xml:space="preserve">avec le concordat qu’il aura proposé et adopté en Assemblée Générale des créanciers </w:t>
            </w:r>
            <w:r w:rsidR="00722B2D" w:rsidRPr="003C21C6">
              <w:rPr>
                <w:rFonts w:ascii="Arial" w:hAnsi="Arial" w:cs="Arial"/>
              </w:rPr>
              <w:t xml:space="preserve">avec les contrôleurs ou le syndic s’il n’en existe pas </w:t>
            </w:r>
            <w:r w:rsidR="00043FA7" w:rsidRPr="003C21C6">
              <w:rPr>
                <w:rFonts w:ascii="Arial" w:hAnsi="Arial" w:cs="Arial"/>
              </w:rPr>
              <w:t>soit</w:t>
            </w:r>
            <w:r w:rsidR="00722B2D" w:rsidRPr="003C21C6">
              <w:rPr>
                <w:rFonts w:ascii="Arial" w:hAnsi="Arial" w:cs="Arial"/>
              </w:rPr>
              <w:t xml:space="preserve"> la transformation de la procédure en liquidation des biens ;</w:t>
            </w:r>
          </w:p>
          <w:p w:rsidR="00815019" w:rsidRPr="003C21C6" w:rsidRDefault="00DB4131" w:rsidP="003C21C6">
            <w:pPr>
              <w:pStyle w:val="al"/>
              <w:jc w:val="both"/>
              <w:rPr>
                <w:rFonts w:ascii="Arial" w:hAnsi="Arial" w:cs="Arial"/>
              </w:rPr>
            </w:pPr>
            <w:r w:rsidRPr="003C21C6">
              <w:rPr>
                <w:rFonts w:ascii="Arial" w:hAnsi="Arial" w:cs="Arial"/>
              </w:rPr>
              <w:t>Qu’il y a dès lors lieu de déclarer la SOCOGEM irrecevable en sa requête ;</w:t>
            </w:r>
          </w:p>
          <w:p w:rsidR="00882565" w:rsidRDefault="00882565" w:rsidP="003B0C9C">
            <w:pPr>
              <w:jc w:val="center"/>
              <w:rPr>
                <w:rFonts w:ascii="Arial" w:hAnsi="Arial" w:cs="Arial"/>
                <w:b/>
                <w:bCs/>
                <w:sz w:val="24"/>
                <w:szCs w:val="24"/>
                <w:u w:val="single"/>
              </w:rPr>
            </w:pPr>
            <w:r>
              <w:rPr>
                <w:rFonts w:ascii="Arial" w:hAnsi="Arial" w:cs="Arial"/>
                <w:b/>
                <w:bCs/>
                <w:sz w:val="24"/>
                <w:szCs w:val="24"/>
                <w:u w:val="single"/>
              </w:rPr>
              <w:t>SUR LES</w:t>
            </w:r>
            <w:r w:rsidRPr="00C11C80">
              <w:rPr>
                <w:rFonts w:ascii="Arial" w:hAnsi="Arial" w:cs="Arial"/>
                <w:b/>
                <w:bCs/>
                <w:sz w:val="24"/>
                <w:szCs w:val="24"/>
                <w:u w:val="single"/>
              </w:rPr>
              <w:t xml:space="preserve"> DEPENS ;</w:t>
            </w:r>
          </w:p>
          <w:p w:rsidR="00882565" w:rsidRPr="00FE3AA1" w:rsidRDefault="00882565" w:rsidP="003B0C9C">
            <w:pPr>
              <w:jc w:val="both"/>
              <w:rPr>
                <w:rFonts w:ascii="Arial" w:hAnsi="Arial" w:cs="Arial"/>
                <w:bCs/>
                <w:sz w:val="24"/>
                <w:szCs w:val="24"/>
              </w:rPr>
            </w:pPr>
            <w:r>
              <w:rPr>
                <w:rFonts w:ascii="Arial" w:hAnsi="Arial" w:cs="Arial"/>
                <w:bCs/>
                <w:sz w:val="24"/>
                <w:szCs w:val="24"/>
              </w:rPr>
              <w:t xml:space="preserve">Attendu </w:t>
            </w:r>
            <w:r w:rsidR="00722B2D">
              <w:rPr>
                <w:rFonts w:ascii="Arial" w:hAnsi="Arial" w:cs="Arial"/>
                <w:bCs/>
                <w:sz w:val="24"/>
                <w:szCs w:val="24"/>
              </w:rPr>
              <w:t>qu’il y a en outre lieu de condamner la SOCOGEM aux dépens ;</w:t>
            </w:r>
            <w:r>
              <w:rPr>
                <w:rFonts w:ascii="Arial" w:hAnsi="Arial" w:cs="Arial"/>
                <w:bCs/>
                <w:sz w:val="24"/>
                <w:szCs w:val="24"/>
              </w:rPr>
              <w:t xml:space="preserve"> </w:t>
            </w:r>
          </w:p>
          <w:p w:rsidR="00882565" w:rsidRPr="00FD7B2B" w:rsidRDefault="00882565" w:rsidP="003B0C9C">
            <w:pPr>
              <w:pStyle w:val="Paragraphedeliste"/>
              <w:jc w:val="center"/>
              <w:rPr>
                <w:rFonts w:ascii="Arial" w:hAnsi="Arial" w:cs="Arial"/>
                <w:b/>
                <w:bCs/>
                <w:sz w:val="24"/>
                <w:szCs w:val="24"/>
                <w:u w:val="single"/>
              </w:rPr>
            </w:pPr>
            <w:r w:rsidRPr="0089456D">
              <w:rPr>
                <w:rFonts w:ascii="Arial" w:hAnsi="Arial" w:cs="Arial"/>
                <w:b/>
                <w:bCs/>
                <w:sz w:val="24"/>
                <w:szCs w:val="24"/>
                <w:u w:val="single"/>
              </w:rPr>
              <w:t>PAR CES MOTIFS :</w:t>
            </w:r>
          </w:p>
          <w:p w:rsidR="00882565" w:rsidRPr="0089456D" w:rsidRDefault="00882565" w:rsidP="003B0C9C">
            <w:pPr>
              <w:jc w:val="both"/>
              <w:rPr>
                <w:rFonts w:ascii="Arial" w:hAnsi="Arial" w:cs="Arial"/>
                <w:b/>
                <w:sz w:val="24"/>
                <w:szCs w:val="24"/>
              </w:rPr>
            </w:pPr>
            <w:r w:rsidRPr="0089456D">
              <w:rPr>
                <w:rFonts w:ascii="Arial" w:hAnsi="Arial" w:cs="Arial"/>
                <w:b/>
                <w:sz w:val="24"/>
                <w:szCs w:val="24"/>
              </w:rPr>
              <w:t xml:space="preserve">Statuant publiquement contradictoirement, en matière </w:t>
            </w:r>
            <w:r w:rsidR="00722B2D">
              <w:rPr>
                <w:rFonts w:ascii="Arial" w:hAnsi="Arial" w:cs="Arial"/>
                <w:b/>
                <w:sz w:val="24"/>
                <w:szCs w:val="24"/>
              </w:rPr>
              <w:t>de procédure collectiv</w:t>
            </w:r>
            <w:r w:rsidRPr="0089456D">
              <w:rPr>
                <w:rFonts w:ascii="Arial" w:hAnsi="Arial" w:cs="Arial"/>
                <w:b/>
                <w:sz w:val="24"/>
                <w:szCs w:val="24"/>
              </w:rPr>
              <w:t>e et en premier ressort ;</w:t>
            </w:r>
          </w:p>
          <w:p w:rsidR="00722B2D" w:rsidRDefault="00882565" w:rsidP="003B0C9C">
            <w:pPr>
              <w:jc w:val="both"/>
              <w:rPr>
                <w:rFonts w:ascii="Arial" w:hAnsi="Arial" w:cs="Arial"/>
                <w:b/>
                <w:sz w:val="24"/>
                <w:szCs w:val="24"/>
              </w:rPr>
            </w:pPr>
            <w:r w:rsidRPr="0089456D">
              <w:rPr>
                <w:rFonts w:ascii="Arial" w:hAnsi="Arial" w:cs="Arial"/>
                <w:b/>
                <w:sz w:val="24"/>
                <w:szCs w:val="24"/>
              </w:rPr>
              <w:t>Après en avoir d</w:t>
            </w:r>
            <w:r>
              <w:rPr>
                <w:rFonts w:ascii="Arial" w:hAnsi="Arial" w:cs="Arial"/>
                <w:b/>
                <w:sz w:val="24"/>
                <w:szCs w:val="24"/>
              </w:rPr>
              <w:t>élibéré conformément à la loi ;</w:t>
            </w:r>
          </w:p>
          <w:p w:rsidR="00722B2D" w:rsidRDefault="00722B2D" w:rsidP="00722B2D">
            <w:pPr>
              <w:pStyle w:val="Paragraphedeliste"/>
              <w:numPr>
                <w:ilvl w:val="0"/>
                <w:numId w:val="5"/>
              </w:numPr>
              <w:jc w:val="both"/>
              <w:rPr>
                <w:rFonts w:ascii="Arial" w:hAnsi="Arial" w:cs="Arial"/>
                <w:b/>
                <w:sz w:val="24"/>
                <w:szCs w:val="24"/>
              </w:rPr>
            </w:pPr>
            <w:r>
              <w:rPr>
                <w:rFonts w:ascii="Arial" w:hAnsi="Arial" w:cs="Arial"/>
                <w:b/>
                <w:sz w:val="24"/>
                <w:szCs w:val="24"/>
              </w:rPr>
              <w:lastRenderedPageBreak/>
              <w:t>déclare irrecevable la demande introduite par la SOCOGEM ;</w:t>
            </w:r>
          </w:p>
          <w:p w:rsidR="00882565" w:rsidRPr="00722B2D" w:rsidRDefault="00722B2D" w:rsidP="00722B2D">
            <w:pPr>
              <w:pStyle w:val="Paragraphedeliste"/>
              <w:numPr>
                <w:ilvl w:val="0"/>
                <w:numId w:val="5"/>
              </w:numPr>
              <w:jc w:val="both"/>
              <w:rPr>
                <w:rFonts w:ascii="Arial" w:hAnsi="Arial" w:cs="Arial"/>
                <w:b/>
                <w:sz w:val="24"/>
                <w:szCs w:val="24"/>
              </w:rPr>
            </w:pPr>
            <w:r>
              <w:rPr>
                <w:rFonts w:ascii="Arial" w:hAnsi="Arial" w:cs="Arial"/>
                <w:b/>
                <w:sz w:val="24"/>
                <w:szCs w:val="24"/>
              </w:rPr>
              <w:t>met les dépens à sa charge ;</w:t>
            </w:r>
            <w:r w:rsidR="00882565" w:rsidRPr="00722B2D">
              <w:rPr>
                <w:rFonts w:ascii="Arial" w:hAnsi="Arial" w:cs="Arial"/>
                <w:b/>
                <w:sz w:val="24"/>
                <w:szCs w:val="24"/>
              </w:rPr>
              <w:t xml:space="preserve">            </w:t>
            </w:r>
          </w:p>
          <w:p w:rsidR="00882565" w:rsidRPr="00D951B6" w:rsidRDefault="00882565" w:rsidP="003B0C9C">
            <w:pPr>
              <w:jc w:val="both"/>
              <w:rPr>
                <w:rFonts w:ascii="Arial" w:hAnsi="Arial" w:cs="Arial"/>
                <w:b/>
                <w:sz w:val="24"/>
                <w:szCs w:val="24"/>
              </w:rPr>
            </w:pPr>
            <w:r w:rsidRPr="0089456D">
              <w:rPr>
                <w:rFonts w:ascii="Arial" w:hAnsi="Arial" w:cs="Arial"/>
                <w:b/>
                <w:sz w:val="24"/>
                <w:szCs w:val="24"/>
              </w:rPr>
              <w:t xml:space="preserve">            Dit que les parties ont </w:t>
            </w:r>
            <w:r>
              <w:rPr>
                <w:rFonts w:ascii="Arial" w:hAnsi="Arial" w:cs="Arial"/>
                <w:b/>
                <w:sz w:val="24"/>
                <w:szCs w:val="24"/>
              </w:rPr>
              <w:t>8</w:t>
            </w:r>
            <w:r w:rsidRPr="0089456D">
              <w:rPr>
                <w:rFonts w:ascii="Arial" w:hAnsi="Arial" w:cs="Arial"/>
                <w:b/>
                <w:sz w:val="24"/>
                <w:szCs w:val="24"/>
              </w:rPr>
              <w:t xml:space="preserve">jours pour interjeter appel de la présente décision à compter de </w:t>
            </w:r>
            <w:r>
              <w:rPr>
                <w:rFonts w:ascii="Arial" w:hAnsi="Arial" w:cs="Arial"/>
                <w:b/>
                <w:sz w:val="24"/>
                <w:szCs w:val="24"/>
              </w:rPr>
              <w:t>son prononcé</w:t>
            </w:r>
            <w:r w:rsidRPr="0089456D">
              <w:rPr>
                <w:rFonts w:ascii="Arial" w:hAnsi="Arial" w:cs="Arial"/>
                <w:b/>
                <w:sz w:val="24"/>
                <w:szCs w:val="24"/>
              </w:rPr>
              <w:t xml:space="preserve"> par dépôt de requête d’appel au greffe du tribunal de commerce de Niamey.</w:t>
            </w:r>
          </w:p>
          <w:p w:rsidR="00882565" w:rsidRPr="0089456D" w:rsidRDefault="00882565" w:rsidP="003B0C9C">
            <w:pPr>
              <w:ind w:left="360"/>
              <w:jc w:val="both"/>
              <w:rPr>
                <w:rFonts w:ascii="Arial" w:hAnsi="Arial" w:cs="Arial"/>
                <w:b/>
                <w:sz w:val="24"/>
                <w:szCs w:val="24"/>
              </w:rPr>
            </w:pPr>
            <w:r w:rsidRPr="0089456D">
              <w:rPr>
                <w:rFonts w:ascii="Arial" w:hAnsi="Arial" w:cs="Arial"/>
                <w:b/>
                <w:sz w:val="24"/>
                <w:szCs w:val="24"/>
              </w:rPr>
              <w:t>Ont signé le Président et le Greffier, les jours, mois et an que suivent.</w:t>
            </w:r>
          </w:p>
          <w:p w:rsidR="00882565" w:rsidRPr="00FD7B2B" w:rsidRDefault="00882565" w:rsidP="003B0C9C">
            <w:pPr>
              <w:jc w:val="both"/>
              <w:rPr>
                <w:rFonts w:ascii="Arial" w:hAnsi="Arial" w:cs="Arial"/>
                <w:b/>
                <w:sz w:val="24"/>
                <w:szCs w:val="24"/>
              </w:rPr>
            </w:pPr>
            <w:r>
              <w:rPr>
                <w:rFonts w:ascii="Arial" w:hAnsi="Arial" w:cs="Arial"/>
                <w:b/>
                <w:sz w:val="24"/>
                <w:szCs w:val="24"/>
              </w:rPr>
              <w:t>Suivent les signatures</w:t>
            </w:r>
          </w:p>
        </w:tc>
      </w:tr>
      <w:tr w:rsidR="00722B2D" w:rsidRPr="00FD7B2B" w:rsidTr="003B0C9C">
        <w:tc>
          <w:tcPr>
            <w:tcW w:w="1986" w:type="dxa"/>
          </w:tcPr>
          <w:p w:rsidR="00722B2D" w:rsidRPr="0089456D" w:rsidRDefault="00722B2D" w:rsidP="003B0C9C">
            <w:pPr>
              <w:rPr>
                <w:rFonts w:ascii="Arial" w:hAnsi="Arial" w:cs="Arial"/>
                <w:b/>
                <w:bCs/>
                <w:sz w:val="24"/>
                <w:szCs w:val="24"/>
                <w:u w:val="single"/>
              </w:rPr>
            </w:pPr>
          </w:p>
        </w:tc>
        <w:tc>
          <w:tcPr>
            <w:tcW w:w="7507" w:type="dxa"/>
          </w:tcPr>
          <w:p w:rsidR="00722B2D" w:rsidRPr="00EE1C01" w:rsidRDefault="00722B2D" w:rsidP="003B0C9C">
            <w:pPr>
              <w:jc w:val="center"/>
              <w:rPr>
                <w:rFonts w:ascii="Arial" w:hAnsi="Arial" w:cs="Arial"/>
                <w:b/>
                <w:bCs/>
                <w:sz w:val="24"/>
                <w:szCs w:val="24"/>
                <w:u w:val="single"/>
              </w:rPr>
            </w:pPr>
          </w:p>
        </w:tc>
      </w:tr>
    </w:tbl>
    <w:p w:rsidR="000B1C3E" w:rsidRDefault="000B1C3E"/>
    <w:sectPr w:rsidR="000B1C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AE" w:rsidRDefault="00635FAE" w:rsidP="00635FAE">
      <w:pPr>
        <w:spacing w:after="0" w:line="240" w:lineRule="auto"/>
      </w:pPr>
      <w:r>
        <w:separator/>
      </w:r>
    </w:p>
  </w:endnote>
  <w:endnote w:type="continuationSeparator" w:id="0">
    <w:p w:rsidR="00635FAE" w:rsidRDefault="00635FAE" w:rsidP="0063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544400"/>
      <w:docPartObj>
        <w:docPartGallery w:val="Page Numbers (Bottom of Page)"/>
        <w:docPartUnique/>
      </w:docPartObj>
    </w:sdtPr>
    <w:sdtEndPr/>
    <w:sdtContent>
      <w:p w:rsidR="00635FAE" w:rsidRDefault="00635FAE">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35FAE" w:rsidRDefault="00635FAE">
                              <w:pPr>
                                <w:jc w:val="center"/>
                              </w:pPr>
                              <w:r>
                                <w:fldChar w:fldCharType="begin"/>
                              </w:r>
                              <w:r>
                                <w:instrText>PAGE    \* MERGEFORMAT</w:instrText>
                              </w:r>
                              <w:r>
                                <w:fldChar w:fldCharType="separate"/>
                              </w:r>
                              <w:r w:rsidR="00A86024" w:rsidRPr="00A86024">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635FAE" w:rsidRDefault="00635FAE">
                        <w:pPr>
                          <w:jc w:val="center"/>
                        </w:pPr>
                        <w:r>
                          <w:fldChar w:fldCharType="begin"/>
                        </w:r>
                        <w:r>
                          <w:instrText>PAGE    \* MERGEFORMAT</w:instrText>
                        </w:r>
                        <w:r>
                          <w:fldChar w:fldCharType="separate"/>
                        </w:r>
                        <w:r w:rsidR="00A86024" w:rsidRPr="00A86024">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AE" w:rsidRDefault="00635FAE" w:rsidP="00635FAE">
      <w:pPr>
        <w:spacing w:after="0" w:line="240" w:lineRule="auto"/>
      </w:pPr>
      <w:r>
        <w:separator/>
      </w:r>
    </w:p>
  </w:footnote>
  <w:footnote w:type="continuationSeparator" w:id="0">
    <w:p w:rsidR="00635FAE" w:rsidRDefault="00635FAE" w:rsidP="00635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608"/>
    <w:multiLevelType w:val="multilevel"/>
    <w:tmpl w:val="E486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D013D"/>
    <w:multiLevelType w:val="hybridMultilevel"/>
    <w:tmpl w:val="C3A89228"/>
    <w:lvl w:ilvl="0" w:tplc="397CBE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0C51A9"/>
    <w:multiLevelType w:val="hybridMultilevel"/>
    <w:tmpl w:val="DC880314"/>
    <w:lvl w:ilvl="0" w:tplc="510458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825CAD"/>
    <w:multiLevelType w:val="hybridMultilevel"/>
    <w:tmpl w:val="64CC464A"/>
    <w:lvl w:ilvl="0" w:tplc="2B0E0C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C549E7"/>
    <w:multiLevelType w:val="hybridMultilevel"/>
    <w:tmpl w:val="C3A89228"/>
    <w:lvl w:ilvl="0" w:tplc="397CBE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65"/>
    <w:rsid w:val="00043FA7"/>
    <w:rsid w:val="000B1C3E"/>
    <w:rsid w:val="00111582"/>
    <w:rsid w:val="001C47F7"/>
    <w:rsid w:val="002B0037"/>
    <w:rsid w:val="003B5BC2"/>
    <w:rsid w:val="003C21C6"/>
    <w:rsid w:val="004A3920"/>
    <w:rsid w:val="004B293C"/>
    <w:rsid w:val="00521DF3"/>
    <w:rsid w:val="00554CC8"/>
    <w:rsid w:val="0057021E"/>
    <w:rsid w:val="005B6409"/>
    <w:rsid w:val="00635FAE"/>
    <w:rsid w:val="00652554"/>
    <w:rsid w:val="00722B2D"/>
    <w:rsid w:val="007F156F"/>
    <w:rsid w:val="00815019"/>
    <w:rsid w:val="00856E99"/>
    <w:rsid w:val="00882565"/>
    <w:rsid w:val="008B71F5"/>
    <w:rsid w:val="008D2009"/>
    <w:rsid w:val="009D5AA1"/>
    <w:rsid w:val="00A86024"/>
    <w:rsid w:val="00AC6F0E"/>
    <w:rsid w:val="00C61AF1"/>
    <w:rsid w:val="00D77329"/>
    <w:rsid w:val="00D951B6"/>
    <w:rsid w:val="00DB4131"/>
    <w:rsid w:val="00EA7D4B"/>
    <w:rsid w:val="00FC28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CA87D2-8D4D-4999-8822-C69A20CF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6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2565"/>
    <w:pPr>
      <w:ind w:left="720"/>
      <w:contextualSpacing/>
    </w:pPr>
  </w:style>
  <w:style w:type="paragraph" w:styleId="Sansinterligne">
    <w:name w:val="No Spacing"/>
    <w:uiPriority w:val="1"/>
    <w:qFormat/>
    <w:rsid w:val="00882565"/>
    <w:pPr>
      <w:spacing w:after="0" w:line="240" w:lineRule="auto"/>
    </w:pPr>
  </w:style>
  <w:style w:type="table" w:styleId="Grilledetableauclaire">
    <w:name w:val="Grid Table Light"/>
    <w:basedOn w:val="TableauNormal"/>
    <w:uiPriority w:val="40"/>
    <w:rsid w:val="008825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882565"/>
    <w:rPr>
      <w:color w:val="0563C1" w:themeColor="hyperlink"/>
      <w:u w:val="single"/>
    </w:rPr>
  </w:style>
  <w:style w:type="paragraph" w:customStyle="1" w:styleId="al">
    <w:name w:val="al"/>
    <w:basedOn w:val="Normal"/>
    <w:rsid w:val="008825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882565"/>
  </w:style>
  <w:style w:type="character" w:customStyle="1" w:styleId="concordance">
    <w:name w:val="concordance"/>
    <w:basedOn w:val="Policepardfaut"/>
    <w:rsid w:val="00882565"/>
  </w:style>
  <w:style w:type="paragraph" w:customStyle="1" w:styleId="alitemtiret">
    <w:name w:val="al_item_tiret"/>
    <w:basedOn w:val="Normal"/>
    <w:rsid w:val="004B29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renv">
    <w:name w:val="zrenv"/>
    <w:basedOn w:val="Policepardfaut"/>
    <w:rsid w:val="004B293C"/>
  </w:style>
  <w:style w:type="paragraph" w:styleId="Textedebulles">
    <w:name w:val="Balloon Text"/>
    <w:basedOn w:val="Normal"/>
    <w:link w:val="TextedebullesCar"/>
    <w:uiPriority w:val="99"/>
    <w:semiHidden/>
    <w:unhideWhenUsed/>
    <w:rsid w:val="00EA7D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D4B"/>
    <w:rPr>
      <w:rFonts w:ascii="Segoe UI" w:hAnsi="Segoe UI" w:cs="Segoe UI"/>
      <w:sz w:val="18"/>
      <w:szCs w:val="18"/>
    </w:rPr>
  </w:style>
  <w:style w:type="paragraph" w:styleId="En-tte">
    <w:name w:val="header"/>
    <w:basedOn w:val="Normal"/>
    <w:link w:val="En-tteCar"/>
    <w:uiPriority w:val="99"/>
    <w:unhideWhenUsed/>
    <w:rsid w:val="00635FAE"/>
    <w:pPr>
      <w:tabs>
        <w:tab w:val="center" w:pos="4536"/>
        <w:tab w:val="right" w:pos="9072"/>
      </w:tabs>
      <w:spacing w:after="0" w:line="240" w:lineRule="auto"/>
    </w:pPr>
  </w:style>
  <w:style w:type="character" w:customStyle="1" w:styleId="En-tteCar">
    <w:name w:val="En-tête Car"/>
    <w:basedOn w:val="Policepardfaut"/>
    <w:link w:val="En-tte"/>
    <w:uiPriority w:val="99"/>
    <w:rsid w:val="00635FAE"/>
  </w:style>
  <w:style w:type="paragraph" w:styleId="Pieddepage">
    <w:name w:val="footer"/>
    <w:basedOn w:val="Normal"/>
    <w:link w:val="PieddepageCar"/>
    <w:uiPriority w:val="99"/>
    <w:unhideWhenUsed/>
    <w:rsid w:val="00635F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88369">
      <w:bodyDiv w:val="1"/>
      <w:marLeft w:val="0"/>
      <w:marRight w:val="0"/>
      <w:marTop w:val="0"/>
      <w:marBottom w:val="0"/>
      <w:divBdr>
        <w:top w:val="none" w:sz="0" w:space="0" w:color="auto"/>
        <w:left w:val="none" w:sz="0" w:space="0" w:color="auto"/>
        <w:bottom w:val="none" w:sz="0" w:space="0" w:color="auto"/>
        <w:right w:val="none" w:sz="0" w:space="0" w:color="auto"/>
      </w:divBdr>
    </w:div>
    <w:div w:id="1254389924">
      <w:bodyDiv w:val="1"/>
      <w:marLeft w:val="0"/>
      <w:marRight w:val="0"/>
      <w:marTop w:val="0"/>
      <w:marBottom w:val="0"/>
      <w:divBdr>
        <w:top w:val="none" w:sz="0" w:space="0" w:color="auto"/>
        <w:left w:val="none" w:sz="0" w:space="0" w:color="auto"/>
        <w:bottom w:val="none" w:sz="0" w:space="0" w:color="auto"/>
        <w:right w:val="none" w:sz="0" w:space="0" w:color="auto"/>
      </w:divBdr>
    </w:div>
    <w:div w:id="1556045869">
      <w:bodyDiv w:val="1"/>
      <w:marLeft w:val="0"/>
      <w:marRight w:val="0"/>
      <w:marTop w:val="0"/>
      <w:marBottom w:val="0"/>
      <w:divBdr>
        <w:top w:val="none" w:sz="0" w:space="0" w:color="auto"/>
        <w:left w:val="none" w:sz="0" w:space="0" w:color="auto"/>
        <w:bottom w:val="none" w:sz="0" w:space="0" w:color="auto"/>
        <w:right w:val="none" w:sz="0" w:space="0" w:color="auto"/>
      </w:divBdr>
    </w:div>
    <w:div w:id="203503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1406</Words>
  <Characters>7737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2017-10-19T12:23:00Z</cp:lastPrinted>
  <dcterms:created xsi:type="dcterms:W3CDTF">2017-10-16T11:03:00Z</dcterms:created>
  <dcterms:modified xsi:type="dcterms:W3CDTF">2018-01-12T09:44:00Z</dcterms:modified>
</cp:coreProperties>
</file>